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B9" w:rsidRPr="00F356F8" w:rsidRDefault="001770B9" w:rsidP="007F1380">
      <w:pPr>
        <w:pStyle w:val="Sinespaciado"/>
        <w:shd w:val="clear" w:color="auto" w:fill="BFBFBF" w:themeFill="background1" w:themeFillShade="BF"/>
        <w:jc w:val="both"/>
        <w:rPr>
          <w:rFonts w:ascii="Arial" w:hAnsi="Arial" w:cs="Arial"/>
          <w:b/>
          <w:sz w:val="20"/>
          <w:szCs w:val="20"/>
        </w:rPr>
      </w:pPr>
      <w:r w:rsidRPr="00F356F8">
        <w:rPr>
          <w:rFonts w:ascii="Arial" w:hAnsi="Arial" w:cs="Arial"/>
          <w:b/>
          <w:sz w:val="20"/>
          <w:szCs w:val="20"/>
        </w:rPr>
        <w:t xml:space="preserve">Memoria: </w:t>
      </w:r>
      <w:r w:rsidR="007C1922" w:rsidRPr="00F356F8">
        <w:rPr>
          <w:rFonts w:ascii="Arial" w:hAnsi="Arial" w:cs="Arial"/>
          <w:sz w:val="20"/>
          <w:szCs w:val="20"/>
        </w:rPr>
        <w:t xml:space="preserve">Reunión técnica con especialistas de la Dirección de Información e Investigación Ambiental – Ministerio del Ambiente / Participación en </w:t>
      </w:r>
      <w:r w:rsidR="006436DF" w:rsidRPr="00F356F8">
        <w:rPr>
          <w:rFonts w:ascii="Arial" w:hAnsi="Arial" w:cs="Arial"/>
          <w:sz w:val="20"/>
          <w:szCs w:val="20"/>
        </w:rPr>
        <w:t>la</w:t>
      </w:r>
      <w:r w:rsidR="007C1922" w:rsidRPr="00F356F8">
        <w:rPr>
          <w:rFonts w:ascii="Arial" w:hAnsi="Arial" w:cs="Arial"/>
          <w:sz w:val="20"/>
          <w:szCs w:val="20"/>
        </w:rPr>
        <w:t xml:space="preserve"> XI Reunión</w:t>
      </w:r>
      <w:r w:rsidR="001C241D" w:rsidRPr="00F356F8">
        <w:rPr>
          <w:rFonts w:ascii="Arial" w:hAnsi="Arial" w:cs="Arial"/>
          <w:sz w:val="20"/>
          <w:szCs w:val="20"/>
        </w:rPr>
        <w:t xml:space="preserve"> Técnica de los Sistemas de Información Ambiental en el ámbito regional y local</w:t>
      </w:r>
      <w:r w:rsidRPr="00F356F8">
        <w:rPr>
          <w:rFonts w:ascii="Arial" w:hAnsi="Arial" w:cs="Arial"/>
          <w:sz w:val="20"/>
          <w:szCs w:val="20"/>
        </w:rPr>
        <w:t>.</w:t>
      </w:r>
    </w:p>
    <w:p w:rsidR="001770B9" w:rsidRPr="00F356F8" w:rsidRDefault="001770B9" w:rsidP="007F1380">
      <w:pPr>
        <w:pStyle w:val="Sinespaciado"/>
        <w:shd w:val="clear" w:color="auto" w:fill="BFBFBF" w:themeFill="background1" w:themeFillShade="BF"/>
        <w:jc w:val="both"/>
        <w:rPr>
          <w:rFonts w:ascii="Arial" w:hAnsi="Arial" w:cs="Arial"/>
          <w:sz w:val="20"/>
          <w:szCs w:val="20"/>
        </w:rPr>
      </w:pPr>
      <w:r w:rsidRPr="00F356F8">
        <w:rPr>
          <w:rFonts w:ascii="Arial" w:hAnsi="Arial" w:cs="Arial"/>
          <w:b/>
          <w:sz w:val="20"/>
          <w:szCs w:val="20"/>
        </w:rPr>
        <w:t xml:space="preserve">Lugar: </w:t>
      </w:r>
      <w:r w:rsidRPr="00F356F8">
        <w:rPr>
          <w:rFonts w:ascii="Arial" w:hAnsi="Arial" w:cs="Arial"/>
          <w:sz w:val="20"/>
          <w:szCs w:val="20"/>
        </w:rPr>
        <w:t>Dirección General de Educación, Ciudadanía e Información Ambiental</w:t>
      </w:r>
      <w:r w:rsidR="009C549A" w:rsidRPr="00F356F8">
        <w:rPr>
          <w:rFonts w:ascii="Arial" w:hAnsi="Arial" w:cs="Arial"/>
          <w:sz w:val="20"/>
          <w:szCs w:val="20"/>
        </w:rPr>
        <w:t xml:space="preserve"> – Ministerio del Ambiente / </w:t>
      </w:r>
      <w:r w:rsidR="00520847" w:rsidRPr="00F356F8">
        <w:rPr>
          <w:rFonts w:ascii="Arial" w:hAnsi="Arial" w:cs="Arial"/>
          <w:sz w:val="20"/>
          <w:szCs w:val="20"/>
        </w:rPr>
        <w:t xml:space="preserve">Auditorio </w:t>
      </w:r>
      <w:r w:rsidR="009C549A" w:rsidRPr="00F356F8">
        <w:rPr>
          <w:rFonts w:ascii="Arial" w:hAnsi="Arial" w:cs="Arial"/>
          <w:sz w:val="20"/>
          <w:szCs w:val="20"/>
        </w:rPr>
        <w:t>Hotel Costa del Sol - Wyndham</w:t>
      </w:r>
    </w:p>
    <w:p w:rsidR="00631D52" w:rsidRPr="00F356F8" w:rsidRDefault="00631D52" w:rsidP="007F1380">
      <w:pPr>
        <w:pStyle w:val="Sinespaciado"/>
        <w:shd w:val="clear" w:color="auto" w:fill="BFBFBF" w:themeFill="background1" w:themeFillShade="BF"/>
        <w:jc w:val="both"/>
        <w:rPr>
          <w:rFonts w:ascii="Arial" w:hAnsi="Arial" w:cs="Arial"/>
          <w:sz w:val="20"/>
          <w:szCs w:val="20"/>
        </w:rPr>
      </w:pPr>
      <w:r w:rsidRPr="00F356F8">
        <w:rPr>
          <w:rFonts w:ascii="Arial" w:hAnsi="Arial" w:cs="Arial"/>
          <w:b/>
          <w:sz w:val="20"/>
          <w:szCs w:val="20"/>
        </w:rPr>
        <w:t xml:space="preserve">Fecha: </w:t>
      </w:r>
      <w:r w:rsidR="006436DF" w:rsidRPr="00F356F8">
        <w:rPr>
          <w:rFonts w:ascii="Arial" w:hAnsi="Arial" w:cs="Arial"/>
          <w:sz w:val="20"/>
          <w:szCs w:val="20"/>
        </w:rPr>
        <w:t>30, 31 de mayo y</w:t>
      </w:r>
      <w:r w:rsidRPr="00F356F8">
        <w:rPr>
          <w:rFonts w:ascii="Arial" w:hAnsi="Arial" w:cs="Arial"/>
          <w:sz w:val="20"/>
          <w:szCs w:val="20"/>
        </w:rPr>
        <w:t xml:space="preserve"> </w:t>
      </w:r>
      <w:r w:rsidR="006436DF" w:rsidRPr="00F356F8">
        <w:rPr>
          <w:rFonts w:ascii="Arial" w:hAnsi="Arial" w:cs="Arial"/>
          <w:sz w:val="20"/>
          <w:szCs w:val="20"/>
        </w:rPr>
        <w:t>01 de junio</w:t>
      </w:r>
      <w:r w:rsidRPr="00F356F8">
        <w:rPr>
          <w:rFonts w:ascii="Arial" w:hAnsi="Arial" w:cs="Arial"/>
          <w:sz w:val="20"/>
          <w:szCs w:val="20"/>
        </w:rPr>
        <w:t xml:space="preserve"> de 2018.</w:t>
      </w:r>
    </w:p>
    <w:p w:rsidR="001770B9" w:rsidRPr="00F356F8" w:rsidRDefault="001770B9" w:rsidP="00195ED2">
      <w:pPr>
        <w:pStyle w:val="Sinespaciado"/>
        <w:jc w:val="both"/>
        <w:rPr>
          <w:rFonts w:ascii="Arial" w:hAnsi="Arial" w:cs="Arial"/>
          <w:b/>
          <w:sz w:val="20"/>
          <w:szCs w:val="20"/>
        </w:rPr>
      </w:pPr>
    </w:p>
    <w:p w:rsidR="000E7C5A" w:rsidRPr="00F356F8" w:rsidRDefault="001C241D" w:rsidP="00A82EC6">
      <w:pPr>
        <w:pStyle w:val="Sinespaciado"/>
        <w:numPr>
          <w:ilvl w:val="0"/>
          <w:numId w:val="1"/>
        </w:numPr>
        <w:jc w:val="both"/>
        <w:rPr>
          <w:rFonts w:ascii="Arial" w:hAnsi="Arial" w:cs="Arial"/>
          <w:b/>
          <w:sz w:val="20"/>
          <w:szCs w:val="20"/>
        </w:rPr>
      </w:pPr>
      <w:r w:rsidRPr="00F356F8">
        <w:rPr>
          <w:rFonts w:ascii="Arial" w:hAnsi="Arial" w:cs="Arial"/>
          <w:b/>
          <w:sz w:val="20"/>
          <w:szCs w:val="20"/>
        </w:rPr>
        <w:t>REUNIÓN TÉCNICA CON ESPECIALISTAS DE LA DIRECCIÓN DE INFORMACIÓN E INVESTIGACIÓN AMBIENTAL – MINISTERIO DEL AMBIENTE (30-05-2018).</w:t>
      </w:r>
    </w:p>
    <w:p w:rsidR="00195ED2" w:rsidRPr="00F356F8" w:rsidRDefault="00195ED2" w:rsidP="00195ED2">
      <w:pPr>
        <w:pStyle w:val="Sinespaciado"/>
        <w:jc w:val="both"/>
        <w:rPr>
          <w:rFonts w:ascii="Arial" w:hAnsi="Arial" w:cs="Arial"/>
          <w:sz w:val="20"/>
          <w:szCs w:val="20"/>
        </w:rPr>
      </w:pPr>
    </w:p>
    <w:p w:rsidR="00C20620" w:rsidRPr="00F356F8" w:rsidRDefault="00331D0D" w:rsidP="00A82EC6">
      <w:pPr>
        <w:pStyle w:val="Sinespaciado"/>
        <w:ind w:left="709"/>
        <w:jc w:val="both"/>
        <w:rPr>
          <w:rFonts w:ascii="Arial" w:hAnsi="Arial" w:cs="Arial"/>
          <w:b/>
          <w:sz w:val="20"/>
          <w:szCs w:val="20"/>
        </w:rPr>
      </w:pPr>
      <w:r w:rsidRPr="00F356F8">
        <w:rPr>
          <w:rFonts w:ascii="Arial" w:hAnsi="Arial" w:cs="Arial"/>
          <w:b/>
          <w:sz w:val="20"/>
          <w:szCs w:val="20"/>
        </w:rPr>
        <w:t xml:space="preserve">RESUMEN: </w:t>
      </w:r>
    </w:p>
    <w:p w:rsidR="008B3E1E" w:rsidRPr="00F356F8" w:rsidRDefault="008B3E1E" w:rsidP="008B3E1E">
      <w:pPr>
        <w:pBdr>
          <w:top w:val="nil"/>
          <w:left w:val="nil"/>
          <w:bottom w:val="nil"/>
          <w:right w:val="nil"/>
          <w:between w:val="nil"/>
        </w:pBdr>
        <w:spacing w:after="0" w:line="240" w:lineRule="auto"/>
        <w:ind w:left="709"/>
        <w:jc w:val="both"/>
        <w:rPr>
          <w:rFonts w:ascii="Arial" w:eastAsia="Arial" w:hAnsi="Arial" w:cs="Arial"/>
          <w:sz w:val="20"/>
          <w:szCs w:val="20"/>
        </w:rPr>
      </w:pPr>
    </w:p>
    <w:p w:rsidR="008B3E1E" w:rsidRPr="00F356F8" w:rsidRDefault="008B3E1E" w:rsidP="008B3E1E">
      <w:pPr>
        <w:pBdr>
          <w:top w:val="nil"/>
          <w:left w:val="nil"/>
          <w:bottom w:val="nil"/>
          <w:right w:val="nil"/>
          <w:between w:val="nil"/>
        </w:pBdr>
        <w:spacing w:after="0" w:line="240" w:lineRule="auto"/>
        <w:ind w:left="709"/>
        <w:jc w:val="both"/>
        <w:rPr>
          <w:rFonts w:ascii="Arial" w:eastAsia="Arial" w:hAnsi="Arial" w:cs="Arial"/>
          <w:sz w:val="20"/>
          <w:szCs w:val="20"/>
        </w:rPr>
      </w:pPr>
      <w:r w:rsidRPr="00F356F8">
        <w:rPr>
          <w:rFonts w:ascii="Arial" w:eastAsia="Arial" w:hAnsi="Arial" w:cs="Arial"/>
          <w:sz w:val="20"/>
          <w:szCs w:val="20"/>
        </w:rPr>
        <w:t>Reunión de coordinación previa, desarrollada el jueves 30 por la tarde, con los especialistas del MINAM, Econ. Eber Figueroa e Ing. Omar Ruíz, para la presentación de la propuesta de indicadores ambientales de la Región San Martín.</w:t>
      </w:r>
    </w:p>
    <w:p w:rsidR="008B3E1E" w:rsidRPr="00F356F8" w:rsidRDefault="008B3E1E" w:rsidP="008B3E1E">
      <w:pPr>
        <w:pBdr>
          <w:top w:val="nil"/>
          <w:left w:val="nil"/>
          <w:bottom w:val="nil"/>
          <w:right w:val="nil"/>
          <w:between w:val="nil"/>
        </w:pBdr>
        <w:spacing w:after="0" w:line="240" w:lineRule="auto"/>
        <w:ind w:left="709"/>
        <w:jc w:val="both"/>
        <w:rPr>
          <w:rFonts w:ascii="Arial" w:eastAsia="Arial" w:hAnsi="Arial" w:cs="Arial"/>
          <w:sz w:val="20"/>
          <w:szCs w:val="20"/>
        </w:rPr>
      </w:pPr>
    </w:p>
    <w:p w:rsidR="008B3E1E" w:rsidRPr="00F356F8" w:rsidRDefault="00DB2FBC" w:rsidP="00DB2FBC">
      <w:pPr>
        <w:pBdr>
          <w:top w:val="nil"/>
          <w:left w:val="nil"/>
          <w:bottom w:val="nil"/>
          <w:right w:val="nil"/>
          <w:between w:val="nil"/>
        </w:pBdr>
        <w:spacing w:after="0" w:line="240" w:lineRule="auto"/>
        <w:ind w:left="709"/>
        <w:jc w:val="both"/>
        <w:rPr>
          <w:rFonts w:ascii="Arial" w:hAnsi="Arial" w:cs="Arial"/>
          <w:b/>
          <w:sz w:val="20"/>
          <w:szCs w:val="20"/>
        </w:rPr>
      </w:pPr>
      <w:r w:rsidRPr="00F356F8">
        <w:rPr>
          <w:rFonts w:ascii="Arial" w:eastAsia="Arial" w:hAnsi="Arial" w:cs="Arial"/>
          <w:color w:val="000000"/>
          <w:sz w:val="20"/>
          <w:szCs w:val="20"/>
        </w:rPr>
        <w:t xml:space="preserve">Se presentaron los avances de la propuesta de indicadores ambientales, que incluían las matrices conteniendo los datos con los que se fueron construidos, a la vez que se socializaba la metodología empleada. </w:t>
      </w:r>
      <w:r w:rsidRPr="00F356F8">
        <w:rPr>
          <w:rFonts w:ascii="Arial" w:eastAsia="Arial" w:hAnsi="Arial" w:cs="Arial"/>
          <w:sz w:val="20"/>
          <w:szCs w:val="20"/>
        </w:rPr>
        <w:t>Por ello, se</w:t>
      </w:r>
      <w:r w:rsidR="008B3E1E" w:rsidRPr="00F356F8">
        <w:rPr>
          <w:rFonts w:ascii="Arial" w:eastAsia="Arial" w:hAnsi="Arial" w:cs="Arial"/>
          <w:sz w:val="20"/>
          <w:szCs w:val="20"/>
        </w:rPr>
        <w:t xml:space="preserve"> </w:t>
      </w:r>
      <w:r w:rsidRPr="00F356F8">
        <w:rPr>
          <w:rFonts w:ascii="Arial" w:eastAsia="Arial" w:hAnsi="Arial" w:cs="Arial"/>
          <w:sz w:val="20"/>
          <w:szCs w:val="20"/>
        </w:rPr>
        <w:t>presentaron</w:t>
      </w:r>
      <w:r w:rsidR="008B3E1E" w:rsidRPr="00F356F8">
        <w:rPr>
          <w:rFonts w:ascii="Arial" w:eastAsia="Arial" w:hAnsi="Arial" w:cs="Arial"/>
          <w:sz w:val="20"/>
          <w:szCs w:val="20"/>
        </w:rPr>
        <w:t xml:space="preserve"> los indicadores propuestos, con una breve explicación, describiendo las fuentes, la relevancia y las limitaciones de cada uno; cada reseña contó con la participación de los especialistas con observaciones y recomendaciones. Asimismo, se concertó con ellos la presentación de la propuesta de San Martín para el viernes 01 de Junio, en la XI Reunión Técnica de los Sistemas de Información Ambiental en el ámbito Regional y Local.</w:t>
      </w:r>
    </w:p>
    <w:p w:rsidR="008B3E1E" w:rsidRPr="00F356F8" w:rsidRDefault="008B3E1E" w:rsidP="008B3E1E">
      <w:pPr>
        <w:pBdr>
          <w:top w:val="nil"/>
          <w:left w:val="nil"/>
          <w:bottom w:val="nil"/>
          <w:right w:val="nil"/>
          <w:between w:val="nil"/>
        </w:pBdr>
        <w:spacing w:after="0" w:line="240" w:lineRule="auto"/>
        <w:ind w:left="709"/>
        <w:jc w:val="both"/>
        <w:rPr>
          <w:rFonts w:ascii="Arial" w:eastAsia="Arial" w:hAnsi="Arial" w:cs="Arial"/>
          <w:sz w:val="20"/>
          <w:szCs w:val="20"/>
        </w:rPr>
      </w:pPr>
    </w:p>
    <w:p w:rsidR="008B3E1E" w:rsidRPr="00F356F8" w:rsidRDefault="008B3E1E" w:rsidP="008B3E1E">
      <w:pPr>
        <w:pBdr>
          <w:top w:val="nil"/>
          <w:left w:val="nil"/>
          <w:bottom w:val="nil"/>
          <w:right w:val="nil"/>
          <w:between w:val="nil"/>
        </w:pBdr>
        <w:spacing w:after="0" w:line="240" w:lineRule="auto"/>
        <w:ind w:left="709"/>
        <w:jc w:val="both"/>
        <w:rPr>
          <w:rFonts w:ascii="Arial" w:eastAsia="Arial" w:hAnsi="Arial" w:cs="Arial"/>
          <w:sz w:val="20"/>
          <w:szCs w:val="20"/>
        </w:rPr>
      </w:pPr>
      <w:r w:rsidRPr="00F356F8">
        <w:rPr>
          <w:rFonts w:ascii="Arial" w:eastAsia="Arial" w:hAnsi="Arial" w:cs="Arial"/>
          <w:sz w:val="20"/>
          <w:szCs w:val="20"/>
        </w:rPr>
        <w:t>De igual manera, se presentó la diapositiva de la propuesta para las observaciones y recomendaciones del caso, acordándose que ésta debía ser remitida al día siguiente para su inclusión en la información a presentar en el evento.</w:t>
      </w:r>
    </w:p>
    <w:p w:rsidR="008B3E1E" w:rsidRPr="00F356F8" w:rsidRDefault="008B3E1E" w:rsidP="008B3E1E">
      <w:pPr>
        <w:pBdr>
          <w:top w:val="nil"/>
          <w:left w:val="nil"/>
          <w:bottom w:val="nil"/>
          <w:right w:val="nil"/>
          <w:between w:val="nil"/>
        </w:pBdr>
        <w:spacing w:after="0" w:line="240" w:lineRule="auto"/>
        <w:ind w:left="709"/>
        <w:jc w:val="both"/>
        <w:rPr>
          <w:rFonts w:ascii="Arial" w:eastAsia="Arial" w:hAnsi="Arial" w:cs="Arial"/>
          <w:sz w:val="20"/>
          <w:szCs w:val="20"/>
        </w:rPr>
      </w:pPr>
    </w:p>
    <w:p w:rsidR="00520847" w:rsidRPr="00F356F8" w:rsidRDefault="00520847" w:rsidP="00F356F8">
      <w:pPr>
        <w:pStyle w:val="Sinespaciado"/>
        <w:ind w:left="709"/>
        <w:jc w:val="center"/>
        <w:rPr>
          <w:rFonts w:ascii="Arial" w:hAnsi="Arial" w:cs="Arial"/>
          <w:sz w:val="20"/>
          <w:szCs w:val="20"/>
        </w:rPr>
      </w:pPr>
      <w:r w:rsidRPr="00F356F8">
        <w:rPr>
          <w:rFonts w:ascii="Arial" w:hAnsi="Arial" w:cs="Arial"/>
          <w:noProof/>
          <w:sz w:val="20"/>
          <w:szCs w:val="20"/>
          <w:lang w:eastAsia="es-PE"/>
        </w:rPr>
        <w:drawing>
          <wp:inline distT="0" distB="0" distL="0" distR="0" wp14:anchorId="51988FDD" wp14:editId="64D3E38E">
            <wp:extent cx="5457825" cy="44858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unky-coll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4039" cy="4499211"/>
                    </a:xfrm>
                    <a:prstGeom prst="rect">
                      <a:avLst/>
                    </a:prstGeom>
                  </pic:spPr>
                </pic:pic>
              </a:graphicData>
            </a:graphic>
          </wp:inline>
        </w:drawing>
      </w:r>
    </w:p>
    <w:p w:rsidR="00DB2FBC" w:rsidRDefault="00DB2FBC" w:rsidP="00A82EC6">
      <w:pPr>
        <w:pStyle w:val="Sinespaciado"/>
        <w:ind w:left="709"/>
        <w:jc w:val="both"/>
        <w:rPr>
          <w:rFonts w:ascii="Arial" w:hAnsi="Arial" w:cs="Arial"/>
          <w:b/>
          <w:sz w:val="20"/>
          <w:szCs w:val="20"/>
        </w:rPr>
      </w:pPr>
    </w:p>
    <w:p w:rsidR="00F356F8" w:rsidRDefault="00F356F8" w:rsidP="00A82EC6">
      <w:pPr>
        <w:pStyle w:val="Sinespaciado"/>
        <w:ind w:left="709"/>
        <w:jc w:val="both"/>
        <w:rPr>
          <w:rFonts w:ascii="Arial" w:hAnsi="Arial" w:cs="Arial"/>
          <w:b/>
          <w:sz w:val="20"/>
          <w:szCs w:val="20"/>
        </w:rPr>
      </w:pPr>
    </w:p>
    <w:p w:rsidR="00F356F8" w:rsidRDefault="00F356F8" w:rsidP="00A82EC6">
      <w:pPr>
        <w:pStyle w:val="Sinespaciado"/>
        <w:ind w:left="709"/>
        <w:jc w:val="both"/>
        <w:rPr>
          <w:rFonts w:ascii="Arial" w:hAnsi="Arial" w:cs="Arial"/>
          <w:b/>
          <w:sz w:val="20"/>
          <w:szCs w:val="20"/>
        </w:rPr>
      </w:pPr>
    </w:p>
    <w:p w:rsidR="00F356F8" w:rsidRDefault="00F356F8" w:rsidP="00A82EC6">
      <w:pPr>
        <w:pStyle w:val="Sinespaciado"/>
        <w:ind w:left="709"/>
        <w:jc w:val="both"/>
        <w:rPr>
          <w:rFonts w:ascii="Arial" w:hAnsi="Arial" w:cs="Arial"/>
          <w:b/>
          <w:sz w:val="20"/>
          <w:szCs w:val="20"/>
        </w:rPr>
      </w:pPr>
    </w:p>
    <w:p w:rsidR="00292C24" w:rsidRDefault="00292C24" w:rsidP="00A82EC6">
      <w:pPr>
        <w:pStyle w:val="Sinespaciado"/>
        <w:ind w:left="709"/>
        <w:jc w:val="both"/>
        <w:rPr>
          <w:rFonts w:ascii="Arial" w:hAnsi="Arial" w:cs="Arial"/>
          <w:b/>
          <w:sz w:val="20"/>
          <w:szCs w:val="20"/>
        </w:rPr>
      </w:pPr>
    </w:p>
    <w:p w:rsidR="00292C24" w:rsidRDefault="00292C24" w:rsidP="00A82EC6">
      <w:pPr>
        <w:pStyle w:val="Sinespaciado"/>
        <w:ind w:left="709"/>
        <w:jc w:val="both"/>
        <w:rPr>
          <w:rFonts w:ascii="Arial" w:hAnsi="Arial" w:cs="Arial"/>
          <w:b/>
          <w:sz w:val="20"/>
          <w:szCs w:val="20"/>
        </w:rPr>
      </w:pPr>
    </w:p>
    <w:p w:rsidR="00292C24" w:rsidRDefault="00292C24" w:rsidP="00A82EC6">
      <w:pPr>
        <w:pStyle w:val="Sinespaciado"/>
        <w:ind w:left="709"/>
        <w:jc w:val="both"/>
        <w:rPr>
          <w:rFonts w:ascii="Arial" w:hAnsi="Arial" w:cs="Arial"/>
          <w:b/>
          <w:sz w:val="20"/>
          <w:szCs w:val="20"/>
        </w:rPr>
      </w:pPr>
    </w:p>
    <w:p w:rsidR="00292C24" w:rsidRPr="00F356F8" w:rsidRDefault="00292C24" w:rsidP="00A82EC6">
      <w:pPr>
        <w:pStyle w:val="Sinespaciado"/>
        <w:ind w:left="709"/>
        <w:jc w:val="both"/>
        <w:rPr>
          <w:rFonts w:ascii="Arial" w:hAnsi="Arial" w:cs="Arial"/>
          <w:b/>
          <w:sz w:val="20"/>
          <w:szCs w:val="20"/>
        </w:rPr>
      </w:pPr>
    </w:p>
    <w:p w:rsidR="00C20620" w:rsidRPr="00F356F8" w:rsidRDefault="00331D0D" w:rsidP="00A82EC6">
      <w:pPr>
        <w:pStyle w:val="Sinespaciado"/>
        <w:ind w:left="709"/>
        <w:jc w:val="both"/>
        <w:rPr>
          <w:rFonts w:ascii="Arial" w:hAnsi="Arial" w:cs="Arial"/>
          <w:b/>
          <w:sz w:val="20"/>
          <w:szCs w:val="20"/>
        </w:rPr>
      </w:pPr>
      <w:r w:rsidRPr="00F356F8">
        <w:rPr>
          <w:rFonts w:ascii="Arial" w:hAnsi="Arial" w:cs="Arial"/>
          <w:b/>
          <w:sz w:val="20"/>
          <w:szCs w:val="20"/>
        </w:rPr>
        <w:lastRenderedPageBreak/>
        <w:t xml:space="preserve">RESULTADOS: </w:t>
      </w:r>
    </w:p>
    <w:p w:rsidR="00331D0D" w:rsidRPr="00F356F8" w:rsidRDefault="00331D0D" w:rsidP="00A82EC6">
      <w:pPr>
        <w:pStyle w:val="Sinespaciado"/>
        <w:ind w:left="709"/>
        <w:jc w:val="both"/>
        <w:rPr>
          <w:rFonts w:ascii="Arial" w:hAnsi="Arial" w:cs="Arial"/>
          <w:sz w:val="20"/>
          <w:szCs w:val="20"/>
        </w:rPr>
      </w:pPr>
    </w:p>
    <w:p w:rsidR="001C241D" w:rsidRPr="00F356F8" w:rsidRDefault="00F80A81" w:rsidP="00A82EC6">
      <w:pPr>
        <w:pStyle w:val="Sinespaciado"/>
        <w:ind w:left="709"/>
        <w:jc w:val="both"/>
        <w:rPr>
          <w:rFonts w:ascii="Arial" w:hAnsi="Arial" w:cs="Arial"/>
          <w:sz w:val="20"/>
          <w:szCs w:val="20"/>
        </w:rPr>
      </w:pPr>
      <w:r w:rsidRPr="00F356F8">
        <w:rPr>
          <w:rFonts w:ascii="Arial" w:hAnsi="Arial" w:cs="Arial"/>
          <w:sz w:val="20"/>
          <w:szCs w:val="20"/>
        </w:rPr>
        <w:t xml:space="preserve">La sugerencia de los especialistas de la DIIA-MINAM es </w:t>
      </w:r>
      <w:r w:rsidR="00B872CF" w:rsidRPr="00F356F8">
        <w:rPr>
          <w:rFonts w:ascii="Arial" w:hAnsi="Arial" w:cs="Arial"/>
          <w:sz w:val="20"/>
          <w:szCs w:val="20"/>
        </w:rPr>
        <w:t xml:space="preserve">desarrollar un índice de desempeño ambiental regional, de tal forma que se pueda diferenciar a través de un </w:t>
      </w:r>
      <w:r w:rsidR="00B872CF" w:rsidRPr="00F356F8">
        <w:rPr>
          <w:rFonts w:ascii="Arial" w:hAnsi="Arial" w:cs="Arial"/>
          <w:sz w:val="20"/>
          <w:szCs w:val="20"/>
          <w:u w:val="single"/>
        </w:rPr>
        <w:t>ranking</w:t>
      </w:r>
      <w:r w:rsidR="00331D0D" w:rsidRPr="00F356F8">
        <w:rPr>
          <w:rFonts w:ascii="Arial" w:hAnsi="Arial" w:cs="Arial"/>
          <w:sz w:val="20"/>
          <w:szCs w:val="20"/>
        </w:rPr>
        <w:t xml:space="preserve"> </w:t>
      </w:r>
      <w:r w:rsidR="00B872CF" w:rsidRPr="00F356F8">
        <w:rPr>
          <w:rFonts w:ascii="Arial" w:hAnsi="Arial" w:cs="Arial"/>
          <w:sz w:val="20"/>
          <w:szCs w:val="20"/>
        </w:rPr>
        <w:t xml:space="preserve">el </w:t>
      </w:r>
      <w:r w:rsidR="00B872CF" w:rsidRPr="00F356F8">
        <w:rPr>
          <w:rFonts w:ascii="Arial" w:hAnsi="Arial" w:cs="Arial"/>
          <w:sz w:val="20"/>
          <w:szCs w:val="20"/>
          <w:u w:val="single"/>
        </w:rPr>
        <w:t xml:space="preserve">desempeño ambiental </w:t>
      </w:r>
      <w:r w:rsidR="00331D0D" w:rsidRPr="00F356F8">
        <w:rPr>
          <w:rFonts w:ascii="Arial" w:hAnsi="Arial" w:cs="Arial"/>
          <w:sz w:val="20"/>
          <w:szCs w:val="20"/>
          <w:u w:val="single"/>
        </w:rPr>
        <w:t>provincial en el departamento San Martín</w:t>
      </w:r>
      <w:r w:rsidR="00EF7366" w:rsidRPr="00F356F8">
        <w:rPr>
          <w:rFonts w:ascii="Arial" w:hAnsi="Arial" w:cs="Arial"/>
          <w:sz w:val="20"/>
          <w:szCs w:val="20"/>
        </w:rPr>
        <w:t xml:space="preserve">; resaltando de que </w:t>
      </w:r>
      <w:r w:rsidR="00EF7366" w:rsidRPr="00F356F8">
        <w:rPr>
          <w:rFonts w:ascii="Arial" w:hAnsi="Arial" w:cs="Arial"/>
          <w:sz w:val="20"/>
          <w:szCs w:val="20"/>
          <w:u w:val="single"/>
        </w:rPr>
        <w:t>no hay antecedentes similares a nivel nacional</w:t>
      </w:r>
      <w:r w:rsidR="00EF7366" w:rsidRPr="00F356F8">
        <w:rPr>
          <w:rFonts w:ascii="Arial" w:hAnsi="Arial" w:cs="Arial"/>
          <w:sz w:val="20"/>
          <w:szCs w:val="20"/>
        </w:rPr>
        <w:t>.</w:t>
      </w:r>
    </w:p>
    <w:p w:rsidR="00331D0D" w:rsidRPr="00F356F8" w:rsidRDefault="00331D0D" w:rsidP="00A82EC6">
      <w:pPr>
        <w:pStyle w:val="Sinespaciado"/>
        <w:ind w:left="709"/>
        <w:jc w:val="both"/>
        <w:rPr>
          <w:rFonts w:ascii="Arial" w:hAnsi="Arial" w:cs="Arial"/>
          <w:sz w:val="20"/>
          <w:szCs w:val="20"/>
        </w:rPr>
      </w:pPr>
    </w:p>
    <w:p w:rsidR="009506A3" w:rsidRPr="00F356F8" w:rsidRDefault="00331D0D" w:rsidP="001A7371">
      <w:pPr>
        <w:pStyle w:val="Sinespaciado"/>
        <w:ind w:left="709"/>
        <w:jc w:val="both"/>
        <w:rPr>
          <w:rFonts w:ascii="Arial" w:hAnsi="Arial" w:cs="Arial"/>
          <w:sz w:val="20"/>
          <w:szCs w:val="20"/>
        </w:rPr>
      </w:pPr>
      <w:r w:rsidRPr="00F356F8">
        <w:rPr>
          <w:rFonts w:ascii="Arial" w:hAnsi="Arial" w:cs="Arial"/>
          <w:sz w:val="20"/>
          <w:szCs w:val="20"/>
        </w:rPr>
        <w:t>Además, señalaron que la DIIA-MINAM está trabajando en la reformulación de</w:t>
      </w:r>
      <w:r w:rsidR="00574C15" w:rsidRPr="00F356F8">
        <w:rPr>
          <w:rFonts w:ascii="Arial" w:hAnsi="Arial" w:cs="Arial"/>
          <w:sz w:val="20"/>
          <w:szCs w:val="20"/>
        </w:rPr>
        <w:t>l</w:t>
      </w:r>
      <w:r w:rsidRPr="00F356F8">
        <w:rPr>
          <w:rFonts w:ascii="Arial" w:hAnsi="Arial" w:cs="Arial"/>
          <w:sz w:val="20"/>
          <w:szCs w:val="20"/>
        </w:rPr>
        <w:t xml:space="preserve"> </w:t>
      </w:r>
      <w:r w:rsidR="00574C15" w:rsidRPr="00F356F8">
        <w:rPr>
          <w:rFonts w:ascii="Arial" w:hAnsi="Arial" w:cs="Arial"/>
          <w:sz w:val="20"/>
          <w:szCs w:val="20"/>
          <w:u w:val="single"/>
        </w:rPr>
        <w:t>Índice</w:t>
      </w:r>
      <w:r w:rsidRPr="00F356F8">
        <w:rPr>
          <w:rFonts w:ascii="Arial" w:hAnsi="Arial" w:cs="Arial"/>
          <w:sz w:val="20"/>
          <w:szCs w:val="20"/>
          <w:u w:val="single"/>
        </w:rPr>
        <w:t xml:space="preserve"> de desempeño ambiental departamental </w:t>
      </w:r>
      <w:r w:rsidRPr="00F356F8">
        <w:rPr>
          <w:rFonts w:ascii="Arial" w:hAnsi="Arial" w:cs="Arial"/>
          <w:sz w:val="20"/>
          <w:szCs w:val="20"/>
        </w:rPr>
        <w:t>(IDAD)</w:t>
      </w:r>
      <w:r w:rsidR="00F07243" w:rsidRPr="00F356F8">
        <w:rPr>
          <w:rFonts w:ascii="Arial" w:hAnsi="Arial" w:cs="Arial"/>
          <w:sz w:val="20"/>
          <w:szCs w:val="20"/>
        </w:rPr>
        <w:t xml:space="preserve">, </w:t>
      </w:r>
      <w:r w:rsidR="00C02D5F" w:rsidRPr="00F356F8">
        <w:rPr>
          <w:rFonts w:ascii="Arial" w:hAnsi="Arial" w:cs="Arial"/>
          <w:sz w:val="20"/>
          <w:szCs w:val="20"/>
        </w:rPr>
        <w:t>toda vez de que la última evaluación (2010-2012-2015)</w:t>
      </w:r>
      <w:r w:rsidR="00F07243" w:rsidRPr="00F356F8">
        <w:rPr>
          <w:rFonts w:ascii="Arial" w:hAnsi="Arial" w:cs="Arial"/>
          <w:sz w:val="20"/>
          <w:szCs w:val="20"/>
        </w:rPr>
        <w:t xml:space="preserve"> </w:t>
      </w:r>
      <w:r w:rsidR="00574C15" w:rsidRPr="00F356F8">
        <w:rPr>
          <w:rFonts w:ascii="Arial" w:hAnsi="Arial" w:cs="Arial"/>
          <w:sz w:val="20"/>
          <w:szCs w:val="20"/>
        </w:rPr>
        <w:t>presenta</w:t>
      </w:r>
      <w:r w:rsidR="004D24EA" w:rsidRPr="00F356F8">
        <w:rPr>
          <w:rFonts w:ascii="Arial" w:hAnsi="Arial" w:cs="Arial"/>
          <w:sz w:val="20"/>
          <w:szCs w:val="20"/>
        </w:rPr>
        <w:t xml:space="preserve"> incongruencias</w:t>
      </w:r>
      <w:r w:rsidR="00574C15" w:rsidRPr="00F356F8">
        <w:rPr>
          <w:rFonts w:ascii="Arial" w:hAnsi="Arial" w:cs="Arial"/>
          <w:sz w:val="20"/>
          <w:szCs w:val="20"/>
        </w:rPr>
        <w:t>, sobre todo al contrastar los resultados con algunos escenarios departamentales</w:t>
      </w:r>
      <w:r w:rsidR="004D24EA" w:rsidRPr="00F356F8">
        <w:rPr>
          <w:rFonts w:ascii="Arial" w:hAnsi="Arial" w:cs="Arial"/>
          <w:sz w:val="20"/>
          <w:szCs w:val="20"/>
        </w:rPr>
        <w:t xml:space="preserve">. </w:t>
      </w:r>
    </w:p>
    <w:p w:rsidR="008B3E1E" w:rsidRPr="00F356F8" w:rsidRDefault="008B3E1E" w:rsidP="001A7371">
      <w:pPr>
        <w:pStyle w:val="Sinespaciado"/>
        <w:ind w:left="709"/>
        <w:jc w:val="both"/>
        <w:rPr>
          <w:rFonts w:ascii="Arial" w:hAnsi="Arial" w:cs="Arial"/>
          <w:sz w:val="20"/>
          <w:szCs w:val="20"/>
        </w:rPr>
      </w:pPr>
    </w:p>
    <w:p w:rsidR="008B3E1E" w:rsidRPr="00F356F8" w:rsidRDefault="008B3E1E" w:rsidP="008B3E1E">
      <w:pPr>
        <w:pBdr>
          <w:top w:val="nil"/>
          <w:left w:val="nil"/>
          <w:bottom w:val="nil"/>
          <w:right w:val="nil"/>
          <w:between w:val="nil"/>
        </w:pBdr>
        <w:spacing w:after="0" w:line="240" w:lineRule="auto"/>
        <w:ind w:left="709"/>
        <w:jc w:val="both"/>
        <w:rPr>
          <w:rFonts w:ascii="Arial" w:eastAsia="Arial" w:hAnsi="Arial" w:cs="Arial"/>
          <w:color w:val="000000"/>
          <w:sz w:val="20"/>
          <w:szCs w:val="20"/>
        </w:rPr>
      </w:pPr>
      <w:r w:rsidRPr="00F356F8">
        <w:rPr>
          <w:rFonts w:ascii="Arial" w:eastAsia="Arial" w:hAnsi="Arial" w:cs="Arial"/>
          <w:color w:val="000000"/>
          <w:sz w:val="20"/>
          <w:szCs w:val="20"/>
        </w:rPr>
        <w:t>S</w:t>
      </w:r>
      <w:r w:rsidRPr="00F356F8">
        <w:rPr>
          <w:rFonts w:ascii="Arial" w:eastAsia="Arial" w:hAnsi="Arial" w:cs="Arial"/>
          <w:color w:val="000000"/>
          <w:sz w:val="20"/>
          <w:szCs w:val="20"/>
        </w:rPr>
        <w:t>e concretó la participación de la Autoridad Regional Ambiental del Gobierno Regional San Martín el día viernes 01 de junio de 201</w:t>
      </w:r>
      <w:r w:rsidRPr="00F356F8">
        <w:rPr>
          <w:rFonts w:ascii="Arial" w:eastAsia="Arial" w:hAnsi="Arial" w:cs="Arial"/>
          <w:color w:val="000000"/>
          <w:sz w:val="20"/>
          <w:szCs w:val="20"/>
        </w:rPr>
        <w:t>8, en la programación del evento.</w:t>
      </w:r>
    </w:p>
    <w:p w:rsidR="00DB2FBC" w:rsidRPr="00F356F8" w:rsidRDefault="00DB2FBC" w:rsidP="001A7371">
      <w:pPr>
        <w:pStyle w:val="Sinespaciado"/>
        <w:ind w:left="709"/>
        <w:jc w:val="both"/>
        <w:rPr>
          <w:rFonts w:ascii="Arial" w:hAnsi="Arial" w:cs="Arial"/>
          <w:b/>
          <w:sz w:val="20"/>
          <w:szCs w:val="20"/>
        </w:rPr>
      </w:pPr>
    </w:p>
    <w:p w:rsidR="00DB2FBC" w:rsidRPr="00F356F8" w:rsidRDefault="00DB2FBC" w:rsidP="001A7371">
      <w:pPr>
        <w:pStyle w:val="Sinespaciado"/>
        <w:ind w:left="709"/>
        <w:jc w:val="both"/>
        <w:rPr>
          <w:rFonts w:ascii="Arial" w:hAnsi="Arial" w:cs="Arial"/>
          <w:sz w:val="20"/>
          <w:szCs w:val="20"/>
        </w:rPr>
      </w:pPr>
    </w:p>
    <w:p w:rsidR="000E7C5A" w:rsidRPr="00F356F8" w:rsidRDefault="001C241D" w:rsidP="00A82EC6">
      <w:pPr>
        <w:pStyle w:val="Sinespaciado"/>
        <w:numPr>
          <w:ilvl w:val="0"/>
          <w:numId w:val="1"/>
        </w:numPr>
        <w:jc w:val="both"/>
        <w:rPr>
          <w:rFonts w:ascii="Arial" w:hAnsi="Arial" w:cs="Arial"/>
          <w:b/>
          <w:sz w:val="20"/>
          <w:szCs w:val="20"/>
        </w:rPr>
      </w:pPr>
      <w:r w:rsidRPr="00F356F8">
        <w:rPr>
          <w:rFonts w:ascii="Arial" w:hAnsi="Arial" w:cs="Arial"/>
          <w:b/>
          <w:sz w:val="20"/>
          <w:szCs w:val="20"/>
        </w:rPr>
        <w:t>PARTICIPACIÓN EN EL XI REUNIÓN TÉCNICA DE LOS SISTEMAS DE INFORMACIÓN AMBIENTAL EN EL ÁMBITO REGIONAL Y LOCAL (31-05-2018).</w:t>
      </w:r>
    </w:p>
    <w:p w:rsidR="00195ED2" w:rsidRPr="00F356F8" w:rsidRDefault="00195ED2" w:rsidP="00195ED2">
      <w:pPr>
        <w:pStyle w:val="Sinespaciado"/>
        <w:jc w:val="both"/>
        <w:rPr>
          <w:rFonts w:ascii="Arial" w:hAnsi="Arial" w:cs="Arial"/>
          <w:sz w:val="20"/>
          <w:szCs w:val="20"/>
        </w:rPr>
      </w:pPr>
    </w:p>
    <w:p w:rsidR="009C549A" w:rsidRPr="00F356F8" w:rsidRDefault="00331D0D" w:rsidP="009C549A">
      <w:pPr>
        <w:pStyle w:val="Sinespaciado"/>
        <w:ind w:left="709"/>
        <w:jc w:val="both"/>
        <w:rPr>
          <w:rFonts w:ascii="Arial" w:hAnsi="Arial" w:cs="Arial"/>
          <w:b/>
          <w:sz w:val="20"/>
          <w:szCs w:val="20"/>
        </w:rPr>
      </w:pPr>
      <w:r w:rsidRPr="00F356F8">
        <w:rPr>
          <w:rFonts w:ascii="Arial" w:hAnsi="Arial" w:cs="Arial"/>
          <w:b/>
          <w:sz w:val="20"/>
          <w:szCs w:val="20"/>
        </w:rPr>
        <w:t xml:space="preserve">RESUMEN: </w:t>
      </w:r>
    </w:p>
    <w:p w:rsidR="00520847" w:rsidRPr="00F356F8" w:rsidRDefault="00520847" w:rsidP="009C549A">
      <w:pPr>
        <w:pStyle w:val="Sinespaciado"/>
        <w:ind w:left="709"/>
        <w:jc w:val="both"/>
        <w:rPr>
          <w:rFonts w:ascii="Arial" w:hAnsi="Arial" w:cs="Arial"/>
          <w:b/>
          <w:sz w:val="20"/>
          <w:szCs w:val="20"/>
        </w:rPr>
      </w:pPr>
    </w:p>
    <w:p w:rsidR="00BA6A1B" w:rsidRPr="00F356F8" w:rsidRDefault="00BA6A1B" w:rsidP="009C549A">
      <w:pPr>
        <w:pStyle w:val="Sinespaciado"/>
        <w:ind w:left="709"/>
        <w:jc w:val="both"/>
        <w:rPr>
          <w:rFonts w:ascii="Arial" w:hAnsi="Arial" w:cs="Arial"/>
          <w:sz w:val="20"/>
          <w:szCs w:val="20"/>
        </w:rPr>
      </w:pPr>
      <w:r w:rsidRPr="00F356F8">
        <w:rPr>
          <w:rFonts w:ascii="Arial" w:hAnsi="Arial" w:cs="Arial"/>
          <w:sz w:val="20"/>
          <w:szCs w:val="20"/>
        </w:rPr>
        <w:t>El evento inició con l</w:t>
      </w:r>
      <w:r w:rsidR="00166745" w:rsidRPr="00F356F8">
        <w:rPr>
          <w:rFonts w:ascii="Arial" w:hAnsi="Arial" w:cs="Arial"/>
          <w:sz w:val="20"/>
          <w:szCs w:val="20"/>
        </w:rPr>
        <w:t>as palabras de bienvenida del Director General de Educación, Ciudadanía e Información Ambiental, Lic. Gunther Mer</w:t>
      </w:r>
      <w:r w:rsidR="00BC0541" w:rsidRPr="00F356F8">
        <w:rPr>
          <w:rFonts w:ascii="Arial" w:hAnsi="Arial" w:cs="Arial"/>
          <w:sz w:val="20"/>
          <w:szCs w:val="20"/>
        </w:rPr>
        <w:t>z</w:t>
      </w:r>
      <w:r w:rsidR="00166745" w:rsidRPr="00F356F8">
        <w:rPr>
          <w:rFonts w:ascii="Arial" w:hAnsi="Arial" w:cs="Arial"/>
          <w:sz w:val="20"/>
          <w:szCs w:val="20"/>
        </w:rPr>
        <w:t>t</w:t>
      </w:r>
      <w:r w:rsidR="00BC0541" w:rsidRPr="00F356F8">
        <w:rPr>
          <w:rFonts w:ascii="Arial" w:hAnsi="Arial" w:cs="Arial"/>
          <w:sz w:val="20"/>
          <w:szCs w:val="20"/>
        </w:rPr>
        <w:t>h</w:t>
      </w:r>
      <w:r w:rsidR="00166745" w:rsidRPr="00F356F8">
        <w:rPr>
          <w:rFonts w:ascii="Arial" w:hAnsi="Arial" w:cs="Arial"/>
          <w:sz w:val="20"/>
          <w:szCs w:val="20"/>
        </w:rPr>
        <w:t>al</w:t>
      </w:r>
      <w:r w:rsidR="00BC0541" w:rsidRPr="00F356F8">
        <w:rPr>
          <w:rFonts w:ascii="Arial" w:hAnsi="Arial" w:cs="Arial"/>
          <w:sz w:val="20"/>
          <w:szCs w:val="20"/>
        </w:rPr>
        <w:t xml:space="preserve"> Yupari.</w:t>
      </w:r>
    </w:p>
    <w:p w:rsidR="00BA6A1B" w:rsidRPr="00F356F8" w:rsidRDefault="00BA6A1B" w:rsidP="009C549A">
      <w:pPr>
        <w:pStyle w:val="Sinespaciado"/>
        <w:ind w:left="709"/>
        <w:jc w:val="both"/>
        <w:rPr>
          <w:rFonts w:ascii="Arial" w:hAnsi="Arial" w:cs="Arial"/>
          <w:sz w:val="20"/>
          <w:szCs w:val="20"/>
        </w:rPr>
      </w:pPr>
    </w:p>
    <w:p w:rsidR="00EF7366" w:rsidRPr="00F356F8" w:rsidRDefault="00BC0541" w:rsidP="009C549A">
      <w:pPr>
        <w:pStyle w:val="Sinespaciado"/>
        <w:ind w:left="709"/>
        <w:jc w:val="both"/>
        <w:rPr>
          <w:rFonts w:ascii="Arial" w:hAnsi="Arial" w:cs="Arial"/>
          <w:sz w:val="20"/>
          <w:szCs w:val="20"/>
        </w:rPr>
      </w:pPr>
      <w:r w:rsidRPr="00F356F8">
        <w:rPr>
          <w:rFonts w:ascii="Arial" w:hAnsi="Arial" w:cs="Arial"/>
          <w:sz w:val="20"/>
          <w:szCs w:val="20"/>
        </w:rPr>
        <w:t>Acto seguido, l</w:t>
      </w:r>
      <w:r w:rsidR="00BA6A1B" w:rsidRPr="00F356F8">
        <w:rPr>
          <w:rFonts w:ascii="Arial" w:hAnsi="Arial" w:cs="Arial"/>
          <w:sz w:val="20"/>
          <w:szCs w:val="20"/>
        </w:rPr>
        <w:t>a Directora de Información e Investigación Ambiental, Mónica Muñoz-Najar Gonzáles realizó una</w:t>
      </w:r>
      <w:r w:rsidR="00C63465" w:rsidRPr="00F356F8">
        <w:rPr>
          <w:rFonts w:ascii="Arial" w:hAnsi="Arial" w:cs="Arial"/>
          <w:sz w:val="20"/>
          <w:szCs w:val="20"/>
        </w:rPr>
        <w:t xml:space="preserve"> presentación sobre el desempeño de los Sistemas de Información Ambiental Regional</w:t>
      </w:r>
      <w:r w:rsidR="00574C15" w:rsidRPr="00F356F8">
        <w:rPr>
          <w:rFonts w:ascii="Arial" w:hAnsi="Arial" w:cs="Arial"/>
          <w:sz w:val="20"/>
          <w:szCs w:val="20"/>
        </w:rPr>
        <w:t xml:space="preserve"> (SIAR)</w:t>
      </w:r>
      <w:r w:rsidRPr="00F356F8">
        <w:rPr>
          <w:rFonts w:ascii="Arial" w:hAnsi="Arial" w:cs="Arial"/>
          <w:sz w:val="20"/>
          <w:szCs w:val="20"/>
        </w:rPr>
        <w:t xml:space="preserve"> de acuerdo a los servicios </w:t>
      </w:r>
      <w:r w:rsidR="008B3E1E" w:rsidRPr="00F356F8">
        <w:rPr>
          <w:rFonts w:ascii="Arial" w:hAnsi="Arial" w:cs="Arial"/>
          <w:sz w:val="20"/>
          <w:szCs w:val="20"/>
        </w:rPr>
        <w:t xml:space="preserve">que se disponen en la plataforma (documentos, mapas, normativas) </w:t>
      </w:r>
      <w:r w:rsidR="00C63465" w:rsidRPr="00F356F8">
        <w:rPr>
          <w:rFonts w:ascii="Arial" w:hAnsi="Arial" w:cs="Arial"/>
          <w:sz w:val="20"/>
          <w:szCs w:val="20"/>
        </w:rPr>
        <w:t xml:space="preserve">resultando </w:t>
      </w:r>
      <w:r w:rsidR="00574C15" w:rsidRPr="00F356F8">
        <w:rPr>
          <w:rFonts w:ascii="Arial" w:hAnsi="Arial" w:cs="Arial"/>
          <w:sz w:val="20"/>
          <w:szCs w:val="20"/>
        </w:rPr>
        <w:t>con un servicio</w:t>
      </w:r>
      <w:r w:rsidR="00C63465" w:rsidRPr="00F356F8">
        <w:rPr>
          <w:rFonts w:ascii="Arial" w:hAnsi="Arial" w:cs="Arial"/>
          <w:sz w:val="20"/>
          <w:szCs w:val="20"/>
        </w:rPr>
        <w:t xml:space="preserve"> destacado aquellos </w:t>
      </w:r>
      <w:r w:rsidR="00574C15" w:rsidRPr="00F356F8">
        <w:rPr>
          <w:rFonts w:ascii="Arial" w:hAnsi="Arial" w:cs="Arial"/>
          <w:sz w:val="20"/>
          <w:szCs w:val="20"/>
        </w:rPr>
        <w:t>SIAR que reciben apoyo del</w:t>
      </w:r>
      <w:r w:rsidR="00C63465" w:rsidRPr="00F356F8">
        <w:rPr>
          <w:rFonts w:ascii="Arial" w:hAnsi="Arial" w:cs="Arial"/>
          <w:sz w:val="20"/>
          <w:szCs w:val="20"/>
        </w:rPr>
        <w:t xml:space="preserve"> Programa de Desarrollo Económico Sostenible y Gestión Estratégica de los Recursos Naturales</w:t>
      </w:r>
      <w:r w:rsidR="00574C15" w:rsidRPr="00F356F8">
        <w:rPr>
          <w:rFonts w:ascii="Arial" w:hAnsi="Arial" w:cs="Arial"/>
          <w:sz w:val="20"/>
          <w:szCs w:val="20"/>
        </w:rPr>
        <w:t xml:space="preserve"> (PRODERN).</w:t>
      </w:r>
      <w:r w:rsidR="004C6758" w:rsidRPr="00F356F8">
        <w:rPr>
          <w:rFonts w:ascii="Arial" w:hAnsi="Arial" w:cs="Arial"/>
          <w:sz w:val="20"/>
          <w:szCs w:val="20"/>
        </w:rPr>
        <w:t xml:space="preserve"> Se emplearon estadísticas de los años 2016 y 2017, por lo que no se pudo reflejar el desempeño de los sistemas en el año en curso.</w:t>
      </w:r>
    </w:p>
    <w:p w:rsidR="00BA6A1B" w:rsidRPr="00F356F8" w:rsidRDefault="00BA6A1B" w:rsidP="009C549A">
      <w:pPr>
        <w:pStyle w:val="Sinespaciado"/>
        <w:ind w:left="709"/>
        <w:jc w:val="both"/>
        <w:rPr>
          <w:rFonts w:ascii="Arial" w:hAnsi="Arial" w:cs="Arial"/>
          <w:sz w:val="20"/>
          <w:szCs w:val="20"/>
        </w:rPr>
      </w:pPr>
    </w:p>
    <w:p w:rsidR="00BA6A1B" w:rsidRPr="00F356F8" w:rsidRDefault="00BA6A1B" w:rsidP="009C549A">
      <w:pPr>
        <w:pStyle w:val="Sinespaciado"/>
        <w:ind w:left="709"/>
        <w:jc w:val="both"/>
        <w:rPr>
          <w:rFonts w:ascii="Arial" w:hAnsi="Arial" w:cs="Arial"/>
          <w:sz w:val="20"/>
          <w:szCs w:val="20"/>
        </w:rPr>
      </w:pPr>
      <w:r w:rsidRPr="00F356F8">
        <w:rPr>
          <w:rFonts w:ascii="Arial" w:hAnsi="Arial" w:cs="Arial"/>
          <w:sz w:val="20"/>
          <w:szCs w:val="20"/>
        </w:rPr>
        <w:t>Posterior a ello, se realizó u</w:t>
      </w:r>
      <w:r w:rsidR="00226C7E" w:rsidRPr="00F356F8">
        <w:rPr>
          <w:rFonts w:ascii="Arial" w:hAnsi="Arial" w:cs="Arial"/>
          <w:sz w:val="20"/>
          <w:szCs w:val="20"/>
        </w:rPr>
        <w:t>n taller para identificar las necesidades de información de acuerdo a las temáticas: residuos sólidos, adaptación</w:t>
      </w:r>
      <w:r w:rsidR="00095179" w:rsidRPr="00F356F8">
        <w:rPr>
          <w:rFonts w:ascii="Arial" w:hAnsi="Arial" w:cs="Arial"/>
          <w:sz w:val="20"/>
          <w:szCs w:val="20"/>
        </w:rPr>
        <w:t xml:space="preserve"> y mitigación</w:t>
      </w:r>
      <w:r w:rsidR="00226C7E" w:rsidRPr="00F356F8">
        <w:rPr>
          <w:rFonts w:ascii="Arial" w:hAnsi="Arial" w:cs="Arial"/>
          <w:sz w:val="20"/>
          <w:szCs w:val="20"/>
        </w:rPr>
        <w:t xml:space="preserve"> al cambio climático, mecanismos de conservación de los recursos naturales, diversidad biológica, fiscalización ambiental, evaluación de impacto ambiental y gestión de la calidad ambiental.</w:t>
      </w:r>
    </w:p>
    <w:p w:rsidR="00C627B9" w:rsidRPr="00F356F8" w:rsidRDefault="00C627B9" w:rsidP="009C549A">
      <w:pPr>
        <w:pStyle w:val="Sinespaciado"/>
        <w:ind w:left="709"/>
        <w:jc w:val="both"/>
        <w:rPr>
          <w:rFonts w:ascii="Arial" w:hAnsi="Arial" w:cs="Arial"/>
          <w:sz w:val="20"/>
          <w:szCs w:val="20"/>
        </w:rPr>
      </w:pPr>
    </w:p>
    <w:p w:rsidR="00082C99" w:rsidRPr="00F356F8" w:rsidRDefault="00BC0541" w:rsidP="00BC0541">
      <w:pPr>
        <w:pStyle w:val="Sinespaciado"/>
        <w:ind w:left="709"/>
        <w:jc w:val="both"/>
        <w:rPr>
          <w:rFonts w:ascii="Arial" w:hAnsi="Arial" w:cs="Arial"/>
          <w:sz w:val="20"/>
          <w:szCs w:val="20"/>
        </w:rPr>
      </w:pPr>
      <w:r w:rsidRPr="00F356F8">
        <w:rPr>
          <w:rFonts w:ascii="Arial" w:hAnsi="Arial" w:cs="Arial"/>
          <w:sz w:val="20"/>
          <w:szCs w:val="20"/>
        </w:rPr>
        <w:t>Asimismo, se realizó un taller para identificar las mejoras a los sistemas de información ambiental en cuatro aspectos: gestión de información, institucionalidad, articulación de actores y mejoras en la plataforma.</w:t>
      </w:r>
    </w:p>
    <w:p w:rsidR="00574C15" w:rsidRPr="00F356F8" w:rsidRDefault="00574C15" w:rsidP="009C549A">
      <w:pPr>
        <w:pStyle w:val="Sinespaciado"/>
        <w:ind w:left="709"/>
        <w:jc w:val="both"/>
        <w:rPr>
          <w:rFonts w:ascii="Arial" w:hAnsi="Arial" w:cs="Arial"/>
          <w:sz w:val="20"/>
          <w:szCs w:val="20"/>
        </w:rPr>
      </w:pPr>
    </w:p>
    <w:p w:rsidR="008B3E1E" w:rsidRPr="00F356F8" w:rsidRDefault="00520847" w:rsidP="00292C24">
      <w:pPr>
        <w:pStyle w:val="Sinespaciado"/>
        <w:ind w:left="709"/>
        <w:jc w:val="center"/>
        <w:rPr>
          <w:rFonts w:ascii="Arial" w:hAnsi="Arial" w:cs="Arial"/>
          <w:b/>
          <w:sz w:val="20"/>
          <w:szCs w:val="20"/>
        </w:rPr>
      </w:pPr>
      <w:r w:rsidRPr="00F356F8">
        <w:rPr>
          <w:rFonts w:ascii="Arial" w:hAnsi="Arial" w:cs="Arial"/>
          <w:b/>
          <w:noProof/>
          <w:sz w:val="20"/>
          <w:szCs w:val="20"/>
          <w:lang w:eastAsia="es-PE"/>
        </w:rPr>
        <w:drawing>
          <wp:inline distT="0" distB="0" distL="0" distR="0">
            <wp:extent cx="5180310" cy="42576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Funky-collag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4961" cy="4269716"/>
                    </a:xfrm>
                    <a:prstGeom prst="rect">
                      <a:avLst/>
                    </a:prstGeom>
                  </pic:spPr>
                </pic:pic>
              </a:graphicData>
            </a:graphic>
          </wp:inline>
        </w:drawing>
      </w:r>
    </w:p>
    <w:p w:rsidR="009C549A" w:rsidRPr="00F356F8" w:rsidRDefault="00331D0D" w:rsidP="009C549A">
      <w:pPr>
        <w:pStyle w:val="Sinespaciado"/>
        <w:ind w:left="709"/>
        <w:jc w:val="both"/>
        <w:rPr>
          <w:rFonts w:ascii="Arial" w:hAnsi="Arial" w:cs="Arial"/>
          <w:b/>
          <w:sz w:val="20"/>
          <w:szCs w:val="20"/>
        </w:rPr>
      </w:pPr>
      <w:r w:rsidRPr="00F356F8">
        <w:rPr>
          <w:rFonts w:ascii="Arial" w:hAnsi="Arial" w:cs="Arial"/>
          <w:b/>
          <w:sz w:val="20"/>
          <w:szCs w:val="20"/>
        </w:rPr>
        <w:lastRenderedPageBreak/>
        <w:t>R</w:t>
      </w:r>
      <w:bookmarkStart w:id="0" w:name="_GoBack"/>
      <w:bookmarkEnd w:id="0"/>
      <w:r w:rsidRPr="00F356F8">
        <w:rPr>
          <w:rFonts w:ascii="Arial" w:hAnsi="Arial" w:cs="Arial"/>
          <w:b/>
          <w:sz w:val="20"/>
          <w:szCs w:val="20"/>
        </w:rPr>
        <w:t xml:space="preserve">ESULTADOS: </w:t>
      </w:r>
    </w:p>
    <w:p w:rsidR="00DD70C0" w:rsidRPr="00F356F8" w:rsidRDefault="00DD70C0" w:rsidP="00C63465">
      <w:pPr>
        <w:pStyle w:val="Sinespaciado"/>
        <w:ind w:firstLine="708"/>
        <w:jc w:val="both"/>
        <w:rPr>
          <w:rFonts w:ascii="Arial" w:hAnsi="Arial" w:cs="Arial"/>
          <w:sz w:val="20"/>
          <w:szCs w:val="20"/>
        </w:rPr>
      </w:pPr>
    </w:p>
    <w:p w:rsidR="00C63465" w:rsidRPr="00F356F8" w:rsidRDefault="00082C99" w:rsidP="00166745">
      <w:pPr>
        <w:pStyle w:val="Sinespaciado"/>
        <w:ind w:left="709"/>
        <w:jc w:val="both"/>
        <w:rPr>
          <w:rFonts w:ascii="Arial" w:hAnsi="Arial" w:cs="Arial"/>
          <w:sz w:val="20"/>
          <w:szCs w:val="20"/>
        </w:rPr>
      </w:pPr>
      <w:r w:rsidRPr="00F356F8">
        <w:rPr>
          <w:rFonts w:ascii="Arial" w:hAnsi="Arial" w:cs="Arial"/>
          <w:sz w:val="20"/>
          <w:szCs w:val="20"/>
        </w:rPr>
        <w:t>Los participantes</w:t>
      </w:r>
      <w:r w:rsidR="00166745" w:rsidRPr="00F356F8">
        <w:rPr>
          <w:rFonts w:ascii="Arial" w:hAnsi="Arial" w:cs="Arial"/>
          <w:sz w:val="20"/>
          <w:szCs w:val="20"/>
        </w:rPr>
        <w:t xml:space="preserve"> manifestaron la necesidad de contar con el siguiente tipo de información:</w:t>
      </w:r>
    </w:p>
    <w:p w:rsidR="00082C99" w:rsidRPr="00F356F8" w:rsidRDefault="00082C99" w:rsidP="00082C99">
      <w:pPr>
        <w:pStyle w:val="Sinespaciado"/>
        <w:ind w:firstLine="708"/>
        <w:jc w:val="both"/>
        <w:rPr>
          <w:rFonts w:ascii="Arial" w:hAnsi="Arial" w:cs="Arial"/>
          <w:sz w:val="20"/>
          <w:szCs w:val="20"/>
        </w:rPr>
      </w:pPr>
    </w:p>
    <w:p w:rsidR="00082C99" w:rsidRPr="00F356F8" w:rsidRDefault="00082C99" w:rsidP="00082C99">
      <w:pPr>
        <w:pStyle w:val="Sinespaciado"/>
        <w:ind w:left="709"/>
        <w:jc w:val="both"/>
        <w:rPr>
          <w:rFonts w:ascii="Arial" w:hAnsi="Arial" w:cs="Arial"/>
          <w:b/>
          <w:sz w:val="20"/>
          <w:szCs w:val="20"/>
        </w:rPr>
      </w:pPr>
      <w:r w:rsidRPr="00F356F8">
        <w:rPr>
          <w:rFonts w:ascii="Arial" w:hAnsi="Arial" w:cs="Arial"/>
          <w:b/>
          <w:sz w:val="20"/>
          <w:szCs w:val="20"/>
        </w:rPr>
        <w:t xml:space="preserve">Residuos sólidos: </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Información periódica (mensual o bimensual) de la generación de los residuos sólidos municipales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Información cualitativa de segregación en fuente de los planes incentivos.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Clasificar residuos sólidos para su tratamiento.</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Competencias de los gobiernos regionales respecto a la gestión de residuos sólidos.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Mejorar la gestión mediante la instalación de más plantas de tratamiento.</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Manejo de residuos sólidos en los establecimientos de salud del primer nivel.</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Interoperabilidad SIAR-SIGERSOL.</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Información sobre el registro de recicladores formales  - gobiernos locales.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Proyectos en ejecución de residuos sólidos organizados por región.</w:t>
      </w:r>
    </w:p>
    <w:p w:rsidR="00082C99" w:rsidRPr="00F356F8" w:rsidRDefault="00082C99" w:rsidP="00082C99">
      <w:pPr>
        <w:pStyle w:val="Sinespaciado"/>
        <w:jc w:val="both"/>
        <w:rPr>
          <w:rFonts w:ascii="Arial" w:hAnsi="Arial" w:cs="Arial"/>
          <w:sz w:val="20"/>
          <w:szCs w:val="20"/>
        </w:rPr>
      </w:pPr>
    </w:p>
    <w:p w:rsidR="00F356F8" w:rsidRPr="00F356F8" w:rsidRDefault="00F356F8" w:rsidP="00082C99">
      <w:pPr>
        <w:pStyle w:val="Sinespaciado"/>
        <w:jc w:val="both"/>
        <w:rPr>
          <w:rFonts w:ascii="Arial" w:hAnsi="Arial" w:cs="Arial"/>
          <w:sz w:val="20"/>
          <w:szCs w:val="20"/>
        </w:rPr>
      </w:pPr>
    </w:p>
    <w:p w:rsidR="00082C99" w:rsidRPr="00F356F8" w:rsidRDefault="00082C99" w:rsidP="00082C99">
      <w:pPr>
        <w:pStyle w:val="Sinespaciado"/>
        <w:ind w:left="709"/>
        <w:jc w:val="both"/>
        <w:rPr>
          <w:rFonts w:ascii="Arial" w:hAnsi="Arial" w:cs="Arial"/>
          <w:b/>
          <w:sz w:val="20"/>
          <w:szCs w:val="20"/>
        </w:rPr>
      </w:pPr>
      <w:r w:rsidRPr="00F356F8">
        <w:rPr>
          <w:rFonts w:ascii="Arial" w:hAnsi="Arial" w:cs="Arial"/>
          <w:b/>
          <w:sz w:val="20"/>
          <w:szCs w:val="20"/>
        </w:rPr>
        <w:t xml:space="preserve">Adaptación y mitigación al cambio climático: </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Lineamientos para la identificación y estimación de fuentes de GEI a nivel regional.</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Información de imágenes satelitales del uso y cambio de uso de suelo, por área requerido.</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Guía metodológica para realizar inventario de GEI.</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Monitoreo y registro histórico sobre las variaciones de precipitación fluvial y aumento de caudales por cuenca y sub-cuenca.</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Especies vulnerables al cambio climático por pisos altitudinales.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Monitoreo y registro de nuevas lagunas que se forman.</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Monitoreo de la masa glaciar.</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Estudio de disponibilidad hídrica en contexto de cambio climático a nivel de cuenca sub-cuenca.</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Conocer mecanismos de financiamiento de la cooperación para implementar estrategias regionales frente al cambio climático.</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Información hidroclimática y ambiental de la región – cuencas vulnerables al cambio climático.</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Estudios de vulnerabilidad de ecosistemas efecto cambio climático.</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Estudios de disponibilidad hídrica por cuencas.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Transferencias tecnológicas en cambio climático para comunidades campesinas.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Conservación de turberas amazónicas para mitigación del cambio climático.</w:t>
      </w:r>
    </w:p>
    <w:p w:rsidR="00082C99" w:rsidRPr="00F356F8" w:rsidRDefault="00082C99" w:rsidP="00082C99">
      <w:pPr>
        <w:pStyle w:val="Sinespaciado"/>
        <w:jc w:val="both"/>
        <w:rPr>
          <w:rFonts w:ascii="Arial" w:hAnsi="Arial" w:cs="Arial"/>
          <w:sz w:val="20"/>
          <w:szCs w:val="20"/>
        </w:rPr>
      </w:pPr>
    </w:p>
    <w:p w:rsidR="00166745" w:rsidRPr="00F356F8" w:rsidRDefault="00166745" w:rsidP="00166745">
      <w:pPr>
        <w:pStyle w:val="Sinespaciado"/>
        <w:ind w:left="709"/>
        <w:jc w:val="both"/>
        <w:rPr>
          <w:rFonts w:ascii="Arial" w:hAnsi="Arial" w:cs="Arial"/>
          <w:b/>
          <w:sz w:val="20"/>
          <w:szCs w:val="20"/>
        </w:rPr>
      </w:pPr>
      <w:r w:rsidRPr="00F356F8">
        <w:rPr>
          <w:rFonts w:ascii="Arial" w:hAnsi="Arial" w:cs="Arial"/>
          <w:b/>
          <w:sz w:val="20"/>
          <w:szCs w:val="20"/>
        </w:rPr>
        <w:t>Mecanismos de conservación de los recursos naturales</w:t>
      </w:r>
      <w:r w:rsidRPr="00F356F8">
        <w:rPr>
          <w:rFonts w:ascii="Arial" w:hAnsi="Arial" w:cs="Arial"/>
          <w:b/>
          <w:sz w:val="20"/>
          <w:szCs w:val="20"/>
        </w:rPr>
        <w:t xml:space="preserve">: </w:t>
      </w:r>
    </w:p>
    <w:p w:rsidR="00166745" w:rsidRPr="00F356F8" w:rsidRDefault="00166745" w:rsidP="00082C99">
      <w:pPr>
        <w:pStyle w:val="Sinespaciado"/>
        <w:numPr>
          <w:ilvl w:val="0"/>
          <w:numId w:val="2"/>
        </w:numPr>
        <w:jc w:val="both"/>
        <w:rPr>
          <w:rFonts w:ascii="Arial" w:hAnsi="Arial" w:cs="Arial"/>
          <w:sz w:val="20"/>
          <w:szCs w:val="20"/>
        </w:rPr>
      </w:pPr>
      <w:r w:rsidRPr="00F356F8">
        <w:rPr>
          <w:rFonts w:ascii="Arial" w:hAnsi="Arial" w:cs="Arial"/>
          <w:sz w:val="20"/>
          <w:szCs w:val="20"/>
        </w:rPr>
        <w:t>Identificar depósitos de agua subterránea (socializar – reglamentar).</w:t>
      </w:r>
    </w:p>
    <w:p w:rsidR="00166745" w:rsidRPr="00F356F8" w:rsidRDefault="00166745" w:rsidP="00082C99">
      <w:pPr>
        <w:pStyle w:val="Sinespaciado"/>
        <w:numPr>
          <w:ilvl w:val="0"/>
          <w:numId w:val="2"/>
        </w:numPr>
        <w:jc w:val="both"/>
        <w:rPr>
          <w:rFonts w:ascii="Arial" w:hAnsi="Arial" w:cs="Arial"/>
          <w:sz w:val="20"/>
          <w:szCs w:val="20"/>
        </w:rPr>
      </w:pPr>
      <w:r w:rsidRPr="00F356F8">
        <w:rPr>
          <w:rFonts w:ascii="Arial" w:hAnsi="Arial" w:cs="Arial"/>
          <w:sz w:val="20"/>
          <w:szCs w:val="20"/>
        </w:rPr>
        <w:t>Implementación de “eco-domos” como hábitat social (educación – naturaleza – turismo urbano).</w:t>
      </w:r>
    </w:p>
    <w:p w:rsidR="00166745" w:rsidRPr="00F356F8" w:rsidRDefault="00166745" w:rsidP="00082C99">
      <w:pPr>
        <w:pStyle w:val="Sinespaciado"/>
        <w:numPr>
          <w:ilvl w:val="0"/>
          <w:numId w:val="2"/>
        </w:numPr>
        <w:jc w:val="both"/>
        <w:rPr>
          <w:rFonts w:ascii="Arial" w:hAnsi="Arial" w:cs="Arial"/>
          <w:sz w:val="20"/>
          <w:szCs w:val="20"/>
        </w:rPr>
      </w:pPr>
      <w:r w:rsidRPr="00F356F8">
        <w:rPr>
          <w:rFonts w:ascii="Arial" w:hAnsi="Arial" w:cs="Arial"/>
          <w:sz w:val="20"/>
          <w:szCs w:val="20"/>
        </w:rPr>
        <w:t>Inventario de especies por climas según territorio.</w:t>
      </w:r>
    </w:p>
    <w:p w:rsidR="00166745" w:rsidRPr="00F356F8" w:rsidRDefault="00166745" w:rsidP="00082C99">
      <w:pPr>
        <w:pStyle w:val="Sinespaciado"/>
        <w:numPr>
          <w:ilvl w:val="0"/>
          <w:numId w:val="2"/>
        </w:numPr>
        <w:jc w:val="both"/>
        <w:rPr>
          <w:rFonts w:ascii="Arial" w:hAnsi="Arial" w:cs="Arial"/>
          <w:sz w:val="20"/>
          <w:szCs w:val="20"/>
        </w:rPr>
      </w:pPr>
      <w:r w:rsidRPr="00F356F8">
        <w:rPr>
          <w:rFonts w:ascii="Arial" w:hAnsi="Arial" w:cs="Arial"/>
          <w:sz w:val="20"/>
          <w:szCs w:val="20"/>
        </w:rPr>
        <w:t>Aumentar los servicios de protección de áreas naturales, organismos dedicados a ello.</w:t>
      </w:r>
    </w:p>
    <w:p w:rsidR="00166745" w:rsidRPr="00F356F8" w:rsidRDefault="00166745" w:rsidP="00082C99">
      <w:pPr>
        <w:pStyle w:val="Sinespaciado"/>
        <w:numPr>
          <w:ilvl w:val="0"/>
          <w:numId w:val="2"/>
        </w:numPr>
        <w:jc w:val="both"/>
        <w:rPr>
          <w:rFonts w:ascii="Arial" w:hAnsi="Arial" w:cs="Arial"/>
          <w:sz w:val="20"/>
          <w:szCs w:val="20"/>
        </w:rPr>
      </w:pPr>
      <w:r w:rsidRPr="00F356F8">
        <w:rPr>
          <w:rFonts w:ascii="Arial" w:hAnsi="Arial" w:cs="Arial"/>
          <w:sz w:val="20"/>
          <w:szCs w:val="20"/>
        </w:rPr>
        <w:t>Valoración de praderas naturales altoandinas.</w:t>
      </w:r>
    </w:p>
    <w:p w:rsidR="00166745" w:rsidRPr="00F356F8" w:rsidRDefault="00166745" w:rsidP="00082C99">
      <w:pPr>
        <w:pStyle w:val="Sinespaciado"/>
        <w:numPr>
          <w:ilvl w:val="0"/>
          <w:numId w:val="2"/>
        </w:numPr>
        <w:jc w:val="both"/>
        <w:rPr>
          <w:rFonts w:ascii="Arial" w:hAnsi="Arial" w:cs="Arial"/>
          <w:sz w:val="20"/>
          <w:szCs w:val="20"/>
        </w:rPr>
      </w:pPr>
      <w:r w:rsidRPr="00F356F8">
        <w:rPr>
          <w:rFonts w:ascii="Arial" w:hAnsi="Arial" w:cs="Arial"/>
          <w:sz w:val="20"/>
          <w:szCs w:val="20"/>
        </w:rPr>
        <w:t>Información de contabilidad ambiental</w:t>
      </w:r>
      <w:r w:rsidR="008B3E1E" w:rsidRPr="00F356F8">
        <w:rPr>
          <w:rFonts w:ascii="Arial" w:hAnsi="Arial" w:cs="Arial"/>
          <w:sz w:val="20"/>
          <w:szCs w:val="20"/>
        </w:rPr>
        <w:t xml:space="preserve"> – capital natural</w:t>
      </w:r>
      <w:r w:rsidRPr="00F356F8">
        <w:rPr>
          <w:rFonts w:ascii="Arial" w:hAnsi="Arial" w:cs="Arial"/>
          <w:sz w:val="20"/>
          <w:szCs w:val="20"/>
        </w:rPr>
        <w:t>.</w:t>
      </w:r>
    </w:p>
    <w:p w:rsidR="00166745" w:rsidRPr="00F356F8" w:rsidRDefault="00166745" w:rsidP="00082C99">
      <w:pPr>
        <w:pStyle w:val="Sinespaciado"/>
        <w:numPr>
          <w:ilvl w:val="0"/>
          <w:numId w:val="2"/>
        </w:numPr>
        <w:jc w:val="both"/>
        <w:rPr>
          <w:rFonts w:ascii="Arial" w:hAnsi="Arial" w:cs="Arial"/>
          <w:sz w:val="20"/>
          <w:szCs w:val="20"/>
        </w:rPr>
      </w:pPr>
      <w:r w:rsidRPr="00F356F8">
        <w:rPr>
          <w:rFonts w:ascii="Arial" w:hAnsi="Arial" w:cs="Arial"/>
          <w:sz w:val="20"/>
          <w:szCs w:val="20"/>
        </w:rPr>
        <w:t>Información estudios biofísicos determinando balance hídrico por cuenca.</w:t>
      </w:r>
    </w:p>
    <w:p w:rsidR="00166745" w:rsidRPr="00F356F8" w:rsidRDefault="00166745" w:rsidP="00082C99">
      <w:pPr>
        <w:pStyle w:val="Sinespaciado"/>
        <w:jc w:val="both"/>
        <w:rPr>
          <w:rFonts w:ascii="Arial" w:hAnsi="Arial" w:cs="Arial"/>
          <w:sz w:val="20"/>
          <w:szCs w:val="20"/>
        </w:rPr>
      </w:pPr>
    </w:p>
    <w:p w:rsidR="00082C99" w:rsidRPr="00F356F8" w:rsidRDefault="00082C99" w:rsidP="00082C99">
      <w:pPr>
        <w:pStyle w:val="Sinespaciado"/>
        <w:ind w:left="709"/>
        <w:jc w:val="both"/>
        <w:rPr>
          <w:rFonts w:ascii="Arial" w:hAnsi="Arial" w:cs="Arial"/>
          <w:b/>
          <w:sz w:val="20"/>
          <w:szCs w:val="20"/>
        </w:rPr>
      </w:pPr>
      <w:r w:rsidRPr="00F356F8">
        <w:rPr>
          <w:rFonts w:ascii="Arial" w:hAnsi="Arial" w:cs="Arial"/>
          <w:b/>
          <w:sz w:val="20"/>
          <w:szCs w:val="20"/>
        </w:rPr>
        <w:t xml:space="preserve">Diversidad biológica: </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Bosques secos – declinación del algarrobo.</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Número de especies de fauna silvestre amenazadas en la provincia de Lima.</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Número de hectáreas de Áreas silvestres en la provincia de Lima.</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Inventario de aves en parques y jardines.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Fortalecimiento de la estrategia de diversidad biológica.</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Registro de especies endémicas en flora y fauna por ámbito geográfico o cuenca.</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Información sobre puntos críticos de biodiversidad (biodiversity hotspots).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Implementación de eco-domos, como proyecto para proteger fauna de zonas vulnerables.</w:t>
      </w:r>
    </w:p>
    <w:p w:rsidR="00082C99" w:rsidRPr="00F356F8" w:rsidRDefault="00082C99" w:rsidP="00082C99">
      <w:pPr>
        <w:pStyle w:val="Sinespaciado"/>
        <w:numPr>
          <w:ilvl w:val="0"/>
          <w:numId w:val="2"/>
        </w:numPr>
        <w:jc w:val="both"/>
        <w:rPr>
          <w:rFonts w:ascii="Arial" w:hAnsi="Arial" w:cs="Arial"/>
          <w:sz w:val="20"/>
          <w:szCs w:val="20"/>
        </w:rPr>
      </w:pPr>
      <w:r w:rsidRPr="00F356F8">
        <w:rPr>
          <w:rFonts w:ascii="Arial" w:hAnsi="Arial" w:cs="Arial"/>
          <w:sz w:val="20"/>
          <w:szCs w:val="20"/>
        </w:rPr>
        <w:t>Especies por ecoregión/bioma/ecosistemas/región.</w:t>
      </w:r>
    </w:p>
    <w:p w:rsidR="00082C99" w:rsidRPr="00F356F8" w:rsidRDefault="00082C99" w:rsidP="00082C99">
      <w:pPr>
        <w:pStyle w:val="Sinespaciado"/>
        <w:jc w:val="both"/>
        <w:rPr>
          <w:rFonts w:ascii="Arial" w:hAnsi="Arial" w:cs="Arial"/>
          <w:sz w:val="20"/>
          <w:szCs w:val="20"/>
        </w:rPr>
      </w:pPr>
    </w:p>
    <w:p w:rsidR="00082C99" w:rsidRPr="00F356F8" w:rsidRDefault="00EC0ED3" w:rsidP="00082C99">
      <w:pPr>
        <w:pStyle w:val="Sinespaciado"/>
        <w:ind w:left="709"/>
        <w:jc w:val="both"/>
        <w:rPr>
          <w:rFonts w:ascii="Arial" w:hAnsi="Arial" w:cs="Arial"/>
          <w:b/>
          <w:sz w:val="20"/>
          <w:szCs w:val="20"/>
        </w:rPr>
      </w:pPr>
      <w:r w:rsidRPr="00F356F8">
        <w:rPr>
          <w:rFonts w:ascii="Arial" w:hAnsi="Arial" w:cs="Arial"/>
          <w:b/>
          <w:sz w:val="20"/>
          <w:szCs w:val="20"/>
        </w:rPr>
        <w:t>Fiscalización ambiental</w:t>
      </w:r>
      <w:r w:rsidR="00082C99" w:rsidRPr="00F356F8">
        <w:rPr>
          <w:rFonts w:ascii="Arial" w:hAnsi="Arial" w:cs="Arial"/>
          <w:b/>
          <w:sz w:val="20"/>
          <w:szCs w:val="20"/>
        </w:rPr>
        <w:t xml:space="preserve">: </w:t>
      </w:r>
    </w:p>
    <w:p w:rsidR="00082C99" w:rsidRPr="00F356F8" w:rsidRDefault="00EC0ED3" w:rsidP="00082C99">
      <w:pPr>
        <w:pStyle w:val="Sinespaciado"/>
        <w:numPr>
          <w:ilvl w:val="0"/>
          <w:numId w:val="2"/>
        </w:numPr>
        <w:jc w:val="both"/>
        <w:rPr>
          <w:rFonts w:ascii="Arial" w:hAnsi="Arial" w:cs="Arial"/>
          <w:sz w:val="20"/>
          <w:szCs w:val="20"/>
        </w:rPr>
      </w:pPr>
      <w:r w:rsidRPr="00F356F8">
        <w:rPr>
          <w:rFonts w:ascii="Arial" w:hAnsi="Arial" w:cs="Arial"/>
          <w:sz w:val="20"/>
          <w:szCs w:val="20"/>
        </w:rPr>
        <w:t xml:space="preserve">Fortalecer el tema de fiscalización </w:t>
      </w:r>
      <w:r w:rsidR="00462FF7" w:rsidRPr="00F356F8">
        <w:rPr>
          <w:rFonts w:ascii="Arial" w:hAnsi="Arial" w:cs="Arial"/>
          <w:sz w:val="20"/>
          <w:szCs w:val="20"/>
        </w:rPr>
        <w:t>generando nuevas y mejores ordenanzas para sancionar de una manera más efectiva.</w:t>
      </w:r>
    </w:p>
    <w:p w:rsidR="00462FF7" w:rsidRPr="00F356F8" w:rsidRDefault="00462FF7" w:rsidP="00082C99">
      <w:pPr>
        <w:pStyle w:val="Sinespaciado"/>
        <w:numPr>
          <w:ilvl w:val="0"/>
          <w:numId w:val="2"/>
        </w:numPr>
        <w:jc w:val="both"/>
        <w:rPr>
          <w:rFonts w:ascii="Arial" w:hAnsi="Arial" w:cs="Arial"/>
          <w:sz w:val="20"/>
          <w:szCs w:val="20"/>
        </w:rPr>
      </w:pPr>
      <w:r w:rsidRPr="00F356F8">
        <w:rPr>
          <w:rFonts w:ascii="Arial" w:hAnsi="Arial" w:cs="Arial"/>
          <w:sz w:val="20"/>
          <w:szCs w:val="20"/>
        </w:rPr>
        <w:t>Competencias nacionales, regionales y locales, claras en fiscalización ambiental.</w:t>
      </w:r>
    </w:p>
    <w:p w:rsidR="00462FF7" w:rsidRPr="00F356F8" w:rsidRDefault="00462FF7" w:rsidP="00082C99">
      <w:pPr>
        <w:pStyle w:val="Sinespaciado"/>
        <w:numPr>
          <w:ilvl w:val="0"/>
          <w:numId w:val="2"/>
        </w:numPr>
        <w:jc w:val="both"/>
        <w:rPr>
          <w:rFonts w:ascii="Arial" w:hAnsi="Arial" w:cs="Arial"/>
          <w:sz w:val="20"/>
          <w:szCs w:val="20"/>
        </w:rPr>
      </w:pPr>
      <w:r w:rsidRPr="00F356F8">
        <w:rPr>
          <w:rFonts w:ascii="Arial" w:hAnsi="Arial" w:cs="Arial"/>
          <w:sz w:val="20"/>
          <w:szCs w:val="20"/>
        </w:rPr>
        <w:t>Valoración económica de servicios ambientales por reforestación.</w:t>
      </w:r>
    </w:p>
    <w:p w:rsidR="00462FF7" w:rsidRPr="00F356F8" w:rsidRDefault="00462FF7" w:rsidP="00082C99">
      <w:pPr>
        <w:pStyle w:val="Sinespaciado"/>
        <w:numPr>
          <w:ilvl w:val="0"/>
          <w:numId w:val="2"/>
        </w:numPr>
        <w:jc w:val="both"/>
        <w:rPr>
          <w:rFonts w:ascii="Arial" w:hAnsi="Arial" w:cs="Arial"/>
          <w:sz w:val="20"/>
          <w:szCs w:val="20"/>
        </w:rPr>
      </w:pPr>
      <w:r w:rsidRPr="00F356F8">
        <w:rPr>
          <w:rFonts w:ascii="Arial" w:hAnsi="Arial" w:cs="Arial"/>
          <w:sz w:val="20"/>
          <w:szCs w:val="20"/>
        </w:rPr>
        <w:t>Pasivos ambientales regionales minería e hidrocarburos.</w:t>
      </w:r>
    </w:p>
    <w:p w:rsidR="00462FF7" w:rsidRPr="00F356F8" w:rsidRDefault="00462FF7" w:rsidP="00082C99">
      <w:pPr>
        <w:pStyle w:val="Sinespaciado"/>
        <w:numPr>
          <w:ilvl w:val="0"/>
          <w:numId w:val="2"/>
        </w:numPr>
        <w:jc w:val="both"/>
        <w:rPr>
          <w:rFonts w:ascii="Arial" w:hAnsi="Arial" w:cs="Arial"/>
          <w:sz w:val="20"/>
          <w:szCs w:val="20"/>
        </w:rPr>
      </w:pPr>
      <w:r w:rsidRPr="00F356F8">
        <w:rPr>
          <w:rFonts w:ascii="Arial" w:hAnsi="Arial" w:cs="Arial"/>
          <w:sz w:val="20"/>
          <w:szCs w:val="20"/>
        </w:rPr>
        <w:t>Número de lotes petroleros y concesiones (mapas y línea de tiempo</w:t>
      </w:r>
      <w:r w:rsidR="00A1229F" w:rsidRPr="00F356F8">
        <w:rPr>
          <w:rFonts w:ascii="Arial" w:hAnsi="Arial" w:cs="Arial"/>
          <w:sz w:val="20"/>
          <w:szCs w:val="20"/>
        </w:rPr>
        <w:t xml:space="preserve"> de cambios)</w:t>
      </w:r>
    </w:p>
    <w:p w:rsidR="00462FF7" w:rsidRPr="00F356F8" w:rsidRDefault="00A1229F" w:rsidP="00082C99">
      <w:pPr>
        <w:pStyle w:val="Sinespaciado"/>
        <w:numPr>
          <w:ilvl w:val="0"/>
          <w:numId w:val="2"/>
        </w:numPr>
        <w:jc w:val="both"/>
        <w:rPr>
          <w:rFonts w:ascii="Arial" w:hAnsi="Arial" w:cs="Arial"/>
          <w:sz w:val="20"/>
          <w:szCs w:val="20"/>
        </w:rPr>
      </w:pPr>
      <w:r w:rsidRPr="00F356F8">
        <w:rPr>
          <w:rFonts w:ascii="Arial" w:hAnsi="Arial" w:cs="Arial"/>
          <w:sz w:val="20"/>
          <w:szCs w:val="20"/>
        </w:rPr>
        <w:t>Indicadores claros en los informes de supervisión.</w:t>
      </w:r>
    </w:p>
    <w:p w:rsidR="00A1229F" w:rsidRPr="00F356F8" w:rsidRDefault="00A1229F" w:rsidP="00082C99">
      <w:pPr>
        <w:pStyle w:val="Sinespaciado"/>
        <w:numPr>
          <w:ilvl w:val="0"/>
          <w:numId w:val="2"/>
        </w:numPr>
        <w:jc w:val="both"/>
        <w:rPr>
          <w:rFonts w:ascii="Arial" w:hAnsi="Arial" w:cs="Arial"/>
          <w:sz w:val="20"/>
          <w:szCs w:val="20"/>
        </w:rPr>
      </w:pPr>
      <w:r w:rsidRPr="00F356F8">
        <w:rPr>
          <w:rFonts w:ascii="Arial" w:hAnsi="Arial" w:cs="Arial"/>
          <w:sz w:val="20"/>
          <w:szCs w:val="20"/>
        </w:rPr>
        <w:t>Información del resultado de las supervisiones y fiscalización ambiental.</w:t>
      </w:r>
    </w:p>
    <w:p w:rsidR="00A1229F" w:rsidRPr="00F356F8" w:rsidRDefault="00A1229F" w:rsidP="00082C99">
      <w:pPr>
        <w:pStyle w:val="Sinespaciado"/>
        <w:numPr>
          <w:ilvl w:val="0"/>
          <w:numId w:val="2"/>
        </w:numPr>
        <w:jc w:val="both"/>
        <w:rPr>
          <w:rFonts w:ascii="Arial" w:hAnsi="Arial" w:cs="Arial"/>
          <w:sz w:val="20"/>
          <w:szCs w:val="20"/>
        </w:rPr>
      </w:pPr>
      <w:r w:rsidRPr="00F356F8">
        <w:rPr>
          <w:rFonts w:ascii="Arial" w:hAnsi="Arial" w:cs="Arial"/>
          <w:sz w:val="20"/>
          <w:szCs w:val="20"/>
        </w:rPr>
        <w:t>Espacializar (mapas) las fiscalizaciones en marco al PLANEFA.</w:t>
      </w:r>
    </w:p>
    <w:p w:rsidR="00A1229F" w:rsidRPr="00F356F8" w:rsidRDefault="00A1229F" w:rsidP="00082C99">
      <w:pPr>
        <w:pStyle w:val="Sinespaciado"/>
        <w:numPr>
          <w:ilvl w:val="0"/>
          <w:numId w:val="2"/>
        </w:numPr>
        <w:jc w:val="both"/>
        <w:rPr>
          <w:rFonts w:ascii="Arial" w:hAnsi="Arial" w:cs="Arial"/>
          <w:sz w:val="20"/>
          <w:szCs w:val="20"/>
        </w:rPr>
      </w:pPr>
      <w:r w:rsidRPr="00F356F8">
        <w:rPr>
          <w:rFonts w:ascii="Arial" w:hAnsi="Arial" w:cs="Arial"/>
          <w:sz w:val="20"/>
          <w:szCs w:val="20"/>
        </w:rPr>
        <w:lastRenderedPageBreak/>
        <w:t>Estandarización de base de datos sobre fiscalización ambiental.</w:t>
      </w:r>
    </w:p>
    <w:p w:rsidR="00A1229F" w:rsidRPr="00F356F8" w:rsidRDefault="00A1229F" w:rsidP="00A1229F">
      <w:pPr>
        <w:pStyle w:val="Sinespaciado"/>
        <w:ind w:left="1429"/>
        <w:jc w:val="both"/>
        <w:rPr>
          <w:rFonts w:ascii="Arial" w:hAnsi="Arial" w:cs="Arial"/>
          <w:sz w:val="20"/>
          <w:szCs w:val="20"/>
        </w:rPr>
      </w:pPr>
    </w:p>
    <w:p w:rsidR="00A1229F" w:rsidRPr="00F356F8" w:rsidRDefault="00EF6653" w:rsidP="00A1229F">
      <w:pPr>
        <w:pStyle w:val="Sinespaciado"/>
        <w:ind w:left="709"/>
        <w:jc w:val="both"/>
        <w:rPr>
          <w:rFonts w:ascii="Arial" w:hAnsi="Arial" w:cs="Arial"/>
          <w:b/>
          <w:sz w:val="20"/>
          <w:szCs w:val="20"/>
        </w:rPr>
      </w:pPr>
      <w:r w:rsidRPr="00F356F8">
        <w:rPr>
          <w:rFonts w:ascii="Arial" w:hAnsi="Arial" w:cs="Arial"/>
          <w:b/>
          <w:sz w:val="20"/>
          <w:szCs w:val="20"/>
        </w:rPr>
        <w:t>Evaluación del impacto</w:t>
      </w:r>
      <w:r w:rsidR="00A1229F" w:rsidRPr="00F356F8">
        <w:rPr>
          <w:rFonts w:ascii="Arial" w:hAnsi="Arial" w:cs="Arial"/>
          <w:b/>
          <w:sz w:val="20"/>
          <w:szCs w:val="20"/>
        </w:rPr>
        <w:t xml:space="preserve"> ambiental: </w:t>
      </w:r>
    </w:p>
    <w:p w:rsidR="00EF6653" w:rsidRPr="00F356F8" w:rsidRDefault="00EF6653" w:rsidP="00EF6653">
      <w:pPr>
        <w:pStyle w:val="Sinespaciado"/>
        <w:numPr>
          <w:ilvl w:val="0"/>
          <w:numId w:val="2"/>
        </w:numPr>
        <w:jc w:val="both"/>
        <w:rPr>
          <w:rFonts w:ascii="Arial" w:hAnsi="Arial" w:cs="Arial"/>
          <w:sz w:val="20"/>
          <w:szCs w:val="20"/>
        </w:rPr>
      </w:pPr>
      <w:r w:rsidRPr="00F356F8">
        <w:rPr>
          <w:rFonts w:ascii="Arial" w:hAnsi="Arial" w:cs="Arial"/>
          <w:sz w:val="20"/>
          <w:szCs w:val="20"/>
        </w:rPr>
        <w:t>Estudios de riesgos ambientales derivados de los PAMA.</w:t>
      </w:r>
    </w:p>
    <w:p w:rsidR="00EF6653" w:rsidRPr="00F356F8" w:rsidRDefault="00EF6653" w:rsidP="00EF6653">
      <w:pPr>
        <w:pStyle w:val="Sinespaciado"/>
        <w:numPr>
          <w:ilvl w:val="0"/>
          <w:numId w:val="2"/>
        </w:numPr>
        <w:jc w:val="both"/>
        <w:rPr>
          <w:rFonts w:ascii="Arial" w:hAnsi="Arial" w:cs="Arial"/>
          <w:sz w:val="20"/>
          <w:szCs w:val="20"/>
        </w:rPr>
      </w:pPr>
      <w:r w:rsidRPr="00F356F8">
        <w:rPr>
          <w:rFonts w:ascii="Arial" w:hAnsi="Arial" w:cs="Arial"/>
          <w:sz w:val="20"/>
          <w:szCs w:val="20"/>
        </w:rPr>
        <w:t xml:space="preserve">Estudios de </w:t>
      </w:r>
      <w:r w:rsidR="00A208AE" w:rsidRPr="00F356F8">
        <w:rPr>
          <w:rFonts w:ascii="Arial" w:hAnsi="Arial" w:cs="Arial"/>
          <w:sz w:val="20"/>
          <w:szCs w:val="20"/>
        </w:rPr>
        <w:t>residuos ecoturísticos.</w:t>
      </w:r>
    </w:p>
    <w:p w:rsidR="00A208AE" w:rsidRPr="00F356F8" w:rsidRDefault="00A208AE" w:rsidP="00EF6653">
      <w:pPr>
        <w:pStyle w:val="Sinespaciado"/>
        <w:numPr>
          <w:ilvl w:val="0"/>
          <w:numId w:val="2"/>
        </w:numPr>
        <w:jc w:val="both"/>
        <w:rPr>
          <w:rFonts w:ascii="Arial" w:hAnsi="Arial" w:cs="Arial"/>
          <w:sz w:val="20"/>
          <w:szCs w:val="20"/>
        </w:rPr>
      </w:pPr>
      <w:r w:rsidRPr="00F356F8">
        <w:rPr>
          <w:rFonts w:ascii="Arial" w:hAnsi="Arial" w:cs="Arial"/>
          <w:sz w:val="20"/>
          <w:szCs w:val="20"/>
        </w:rPr>
        <w:t>Número de lavaderos que cuenta con DIA.</w:t>
      </w:r>
    </w:p>
    <w:p w:rsidR="00A208AE" w:rsidRPr="00F356F8" w:rsidRDefault="00A208AE" w:rsidP="00EF6653">
      <w:pPr>
        <w:pStyle w:val="Sinespaciado"/>
        <w:numPr>
          <w:ilvl w:val="0"/>
          <w:numId w:val="2"/>
        </w:numPr>
        <w:jc w:val="both"/>
        <w:rPr>
          <w:rFonts w:ascii="Arial" w:hAnsi="Arial" w:cs="Arial"/>
          <w:sz w:val="20"/>
          <w:szCs w:val="20"/>
        </w:rPr>
      </w:pPr>
      <w:r w:rsidRPr="00F356F8">
        <w:rPr>
          <w:rFonts w:ascii="Arial" w:hAnsi="Arial" w:cs="Arial"/>
          <w:sz w:val="20"/>
          <w:szCs w:val="20"/>
        </w:rPr>
        <w:t>Establecimiento de indicadores estándares de Evaluación Ambientales.</w:t>
      </w:r>
    </w:p>
    <w:p w:rsidR="00A208AE" w:rsidRPr="00F356F8" w:rsidRDefault="00A208AE" w:rsidP="00EF6653">
      <w:pPr>
        <w:pStyle w:val="Sinespaciado"/>
        <w:numPr>
          <w:ilvl w:val="0"/>
          <w:numId w:val="2"/>
        </w:numPr>
        <w:jc w:val="both"/>
        <w:rPr>
          <w:rFonts w:ascii="Arial" w:hAnsi="Arial" w:cs="Arial"/>
          <w:sz w:val="20"/>
          <w:szCs w:val="20"/>
        </w:rPr>
      </w:pPr>
      <w:r w:rsidRPr="00F356F8">
        <w:rPr>
          <w:rFonts w:ascii="Arial" w:hAnsi="Arial" w:cs="Arial"/>
          <w:sz w:val="20"/>
          <w:szCs w:val="20"/>
        </w:rPr>
        <w:t>Registro/Resumen de IGA’s, ECA’s aprobados, en proceso – ámbito regional.</w:t>
      </w:r>
    </w:p>
    <w:p w:rsidR="00A208AE" w:rsidRPr="00F356F8" w:rsidRDefault="00A208AE" w:rsidP="00EF6653">
      <w:pPr>
        <w:pStyle w:val="Sinespaciado"/>
        <w:numPr>
          <w:ilvl w:val="0"/>
          <w:numId w:val="2"/>
        </w:numPr>
        <w:jc w:val="both"/>
        <w:rPr>
          <w:rFonts w:ascii="Arial" w:hAnsi="Arial" w:cs="Arial"/>
          <w:sz w:val="20"/>
          <w:szCs w:val="20"/>
        </w:rPr>
      </w:pPr>
      <w:r w:rsidRPr="00F356F8">
        <w:rPr>
          <w:rFonts w:ascii="Arial" w:hAnsi="Arial" w:cs="Arial"/>
          <w:sz w:val="20"/>
          <w:szCs w:val="20"/>
        </w:rPr>
        <w:t>Guía de evaluación ambiental.</w:t>
      </w:r>
    </w:p>
    <w:p w:rsidR="00A208AE" w:rsidRPr="00F356F8" w:rsidRDefault="00A208AE" w:rsidP="00EF6653">
      <w:pPr>
        <w:pStyle w:val="Sinespaciado"/>
        <w:numPr>
          <w:ilvl w:val="0"/>
          <w:numId w:val="2"/>
        </w:numPr>
        <w:jc w:val="both"/>
        <w:rPr>
          <w:rFonts w:ascii="Arial" w:hAnsi="Arial" w:cs="Arial"/>
          <w:sz w:val="20"/>
          <w:szCs w:val="20"/>
        </w:rPr>
      </w:pPr>
      <w:r w:rsidRPr="00F356F8">
        <w:rPr>
          <w:rFonts w:ascii="Arial" w:hAnsi="Arial" w:cs="Arial"/>
          <w:sz w:val="20"/>
          <w:szCs w:val="20"/>
        </w:rPr>
        <w:t>Información del registro de consultores ambientales.</w:t>
      </w:r>
    </w:p>
    <w:p w:rsidR="00A208AE" w:rsidRPr="00F356F8" w:rsidRDefault="00A208AE" w:rsidP="00EF6653">
      <w:pPr>
        <w:pStyle w:val="Sinespaciado"/>
        <w:numPr>
          <w:ilvl w:val="0"/>
          <w:numId w:val="2"/>
        </w:numPr>
        <w:jc w:val="both"/>
        <w:rPr>
          <w:rFonts w:ascii="Arial" w:hAnsi="Arial" w:cs="Arial"/>
          <w:sz w:val="20"/>
          <w:szCs w:val="20"/>
        </w:rPr>
      </w:pPr>
      <w:r w:rsidRPr="00F356F8">
        <w:rPr>
          <w:rFonts w:ascii="Arial" w:hAnsi="Arial" w:cs="Arial"/>
          <w:sz w:val="20"/>
          <w:szCs w:val="20"/>
        </w:rPr>
        <w:t>Información de conflictos socioambientales por la actividad minera.</w:t>
      </w:r>
    </w:p>
    <w:p w:rsidR="00A208AE" w:rsidRPr="00F356F8" w:rsidRDefault="00A208AE" w:rsidP="00EF6653">
      <w:pPr>
        <w:pStyle w:val="Sinespaciado"/>
        <w:numPr>
          <w:ilvl w:val="0"/>
          <w:numId w:val="2"/>
        </w:numPr>
        <w:jc w:val="both"/>
        <w:rPr>
          <w:rFonts w:ascii="Arial" w:hAnsi="Arial" w:cs="Arial"/>
          <w:sz w:val="20"/>
          <w:szCs w:val="20"/>
        </w:rPr>
      </w:pPr>
      <w:r w:rsidRPr="00F356F8">
        <w:rPr>
          <w:rFonts w:ascii="Arial" w:hAnsi="Arial" w:cs="Arial"/>
          <w:sz w:val="20"/>
          <w:szCs w:val="20"/>
        </w:rPr>
        <w:t>Mayor difusión de las proyectos de EIA’s del sector minero – Consulta previa para evitar conflictos sociales.</w:t>
      </w:r>
    </w:p>
    <w:p w:rsidR="00A208AE" w:rsidRPr="00F356F8" w:rsidRDefault="00A208AE" w:rsidP="00EF6653">
      <w:pPr>
        <w:pStyle w:val="Sinespaciado"/>
        <w:numPr>
          <w:ilvl w:val="0"/>
          <w:numId w:val="2"/>
        </w:numPr>
        <w:jc w:val="both"/>
        <w:rPr>
          <w:rFonts w:ascii="Arial" w:hAnsi="Arial" w:cs="Arial"/>
          <w:sz w:val="20"/>
          <w:szCs w:val="20"/>
        </w:rPr>
      </w:pPr>
      <w:r w:rsidRPr="00F356F8">
        <w:rPr>
          <w:rFonts w:ascii="Arial" w:hAnsi="Arial" w:cs="Arial"/>
          <w:sz w:val="20"/>
          <w:szCs w:val="20"/>
        </w:rPr>
        <w:t>Información sobre certificaciones ambientales.</w:t>
      </w:r>
    </w:p>
    <w:p w:rsidR="007E4D5F" w:rsidRPr="00F356F8" w:rsidRDefault="007E4D5F" w:rsidP="00EF6653">
      <w:pPr>
        <w:pStyle w:val="Sinespaciado"/>
        <w:numPr>
          <w:ilvl w:val="0"/>
          <w:numId w:val="2"/>
        </w:numPr>
        <w:jc w:val="both"/>
        <w:rPr>
          <w:rFonts w:ascii="Arial" w:hAnsi="Arial" w:cs="Arial"/>
          <w:sz w:val="20"/>
          <w:szCs w:val="20"/>
        </w:rPr>
      </w:pPr>
      <w:r w:rsidRPr="00F356F8">
        <w:rPr>
          <w:rFonts w:ascii="Arial" w:hAnsi="Arial" w:cs="Arial"/>
          <w:sz w:val="20"/>
          <w:szCs w:val="20"/>
        </w:rPr>
        <w:t>Delegación de competencias para la certificación ambiental.</w:t>
      </w:r>
    </w:p>
    <w:p w:rsidR="00A1229F" w:rsidRPr="00F356F8" w:rsidRDefault="00A1229F" w:rsidP="00A1229F">
      <w:pPr>
        <w:pStyle w:val="Sinespaciado"/>
        <w:ind w:left="1429"/>
        <w:jc w:val="both"/>
        <w:rPr>
          <w:rFonts w:ascii="Arial" w:hAnsi="Arial" w:cs="Arial"/>
          <w:sz w:val="20"/>
          <w:szCs w:val="20"/>
        </w:rPr>
      </w:pPr>
    </w:p>
    <w:p w:rsidR="007E4D5F" w:rsidRPr="00F356F8" w:rsidRDefault="00166745" w:rsidP="007E4D5F">
      <w:pPr>
        <w:pStyle w:val="Sinespaciado"/>
        <w:ind w:left="709"/>
        <w:jc w:val="both"/>
        <w:rPr>
          <w:rFonts w:ascii="Arial" w:hAnsi="Arial" w:cs="Arial"/>
          <w:b/>
          <w:sz w:val="20"/>
          <w:szCs w:val="20"/>
        </w:rPr>
      </w:pPr>
      <w:r w:rsidRPr="00F356F8">
        <w:rPr>
          <w:rFonts w:ascii="Arial" w:hAnsi="Arial" w:cs="Arial"/>
          <w:b/>
          <w:sz w:val="20"/>
          <w:szCs w:val="20"/>
        </w:rPr>
        <w:t>Calidad Ambiental</w:t>
      </w:r>
      <w:r w:rsidR="007E4D5F" w:rsidRPr="00F356F8">
        <w:rPr>
          <w:rFonts w:ascii="Arial" w:hAnsi="Arial" w:cs="Arial"/>
          <w:b/>
          <w:sz w:val="20"/>
          <w:szCs w:val="20"/>
        </w:rPr>
        <w:t xml:space="preserve">: </w:t>
      </w:r>
    </w:p>
    <w:p w:rsidR="007E4D5F" w:rsidRPr="00F356F8" w:rsidRDefault="00166745" w:rsidP="007E4D5F">
      <w:pPr>
        <w:pStyle w:val="Sinespaciado"/>
        <w:numPr>
          <w:ilvl w:val="0"/>
          <w:numId w:val="2"/>
        </w:numPr>
        <w:jc w:val="both"/>
        <w:rPr>
          <w:rFonts w:ascii="Arial" w:hAnsi="Arial" w:cs="Arial"/>
          <w:sz w:val="20"/>
          <w:szCs w:val="20"/>
        </w:rPr>
      </w:pPr>
      <w:r w:rsidRPr="00F356F8">
        <w:rPr>
          <w:rFonts w:ascii="Arial" w:hAnsi="Arial" w:cs="Arial"/>
          <w:sz w:val="20"/>
          <w:szCs w:val="20"/>
        </w:rPr>
        <w:t>Lineamiento para la estructura de implementación de plan de acción del ruido.</w:t>
      </w:r>
    </w:p>
    <w:p w:rsidR="00166745" w:rsidRPr="00F356F8" w:rsidRDefault="00166745" w:rsidP="007E4D5F">
      <w:pPr>
        <w:pStyle w:val="Sinespaciado"/>
        <w:numPr>
          <w:ilvl w:val="0"/>
          <w:numId w:val="2"/>
        </w:numPr>
        <w:jc w:val="both"/>
        <w:rPr>
          <w:rFonts w:ascii="Arial" w:hAnsi="Arial" w:cs="Arial"/>
          <w:sz w:val="20"/>
          <w:szCs w:val="20"/>
        </w:rPr>
      </w:pPr>
      <w:r w:rsidRPr="00F356F8">
        <w:rPr>
          <w:rFonts w:ascii="Arial" w:hAnsi="Arial" w:cs="Arial"/>
          <w:sz w:val="20"/>
          <w:szCs w:val="20"/>
        </w:rPr>
        <w:t>Guía metodológica para la elaboración de mapas de ruidos.</w:t>
      </w:r>
    </w:p>
    <w:p w:rsidR="00166745" w:rsidRPr="00F356F8" w:rsidRDefault="00166745" w:rsidP="007E4D5F">
      <w:pPr>
        <w:pStyle w:val="Sinespaciado"/>
        <w:numPr>
          <w:ilvl w:val="0"/>
          <w:numId w:val="2"/>
        </w:numPr>
        <w:jc w:val="both"/>
        <w:rPr>
          <w:rFonts w:ascii="Arial" w:hAnsi="Arial" w:cs="Arial"/>
          <w:sz w:val="20"/>
          <w:szCs w:val="20"/>
        </w:rPr>
      </w:pPr>
      <w:r w:rsidRPr="00F356F8">
        <w:rPr>
          <w:rFonts w:ascii="Arial" w:hAnsi="Arial" w:cs="Arial"/>
          <w:sz w:val="20"/>
          <w:szCs w:val="20"/>
        </w:rPr>
        <w:t>Reporte de resultados de los monitoreos de agua (superficial).</w:t>
      </w:r>
    </w:p>
    <w:p w:rsidR="00166745" w:rsidRPr="00F356F8" w:rsidRDefault="00166745" w:rsidP="00166745">
      <w:pPr>
        <w:pStyle w:val="Sinespaciado"/>
        <w:numPr>
          <w:ilvl w:val="0"/>
          <w:numId w:val="2"/>
        </w:numPr>
        <w:jc w:val="both"/>
        <w:rPr>
          <w:rFonts w:ascii="Arial" w:hAnsi="Arial" w:cs="Arial"/>
          <w:sz w:val="20"/>
          <w:szCs w:val="20"/>
        </w:rPr>
      </w:pPr>
      <w:r w:rsidRPr="00F356F8">
        <w:rPr>
          <w:rFonts w:ascii="Arial" w:hAnsi="Arial" w:cs="Arial"/>
          <w:sz w:val="20"/>
          <w:szCs w:val="20"/>
        </w:rPr>
        <w:t>Protocolo de monitoreo de ruido ambiental.</w:t>
      </w:r>
    </w:p>
    <w:p w:rsidR="00BC0541" w:rsidRPr="00F356F8" w:rsidRDefault="00BC0541" w:rsidP="00082C99">
      <w:pPr>
        <w:pStyle w:val="Sinespaciado"/>
        <w:ind w:firstLine="708"/>
        <w:jc w:val="both"/>
        <w:rPr>
          <w:rFonts w:ascii="Arial" w:hAnsi="Arial" w:cs="Arial"/>
          <w:sz w:val="20"/>
          <w:szCs w:val="20"/>
        </w:rPr>
      </w:pPr>
    </w:p>
    <w:p w:rsidR="00C63465" w:rsidRPr="00F356F8" w:rsidRDefault="00C63465" w:rsidP="00082C99">
      <w:pPr>
        <w:pStyle w:val="Sinespaciado"/>
        <w:ind w:firstLine="708"/>
        <w:jc w:val="both"/>
        <w:rPr>
          <w:rFonts w:ascii="Arial" w:hAnsi="Arial" w:cs="Arial"/>
          <w:sz w:val="20"/>
          <w:szCs w:val="20"/>
        </w:rPr>
      </w:pPr>
    </w:p>
    <w:p w:rsidR="001C241D" w:rsidRPr="00F356F8" w:rsidRDefault="00C20620" w:rsidP="001C241D">
      <w:pPr>
        <w:pStyle w:val="Sinespaciado"/>
        <w:numPr>
          <w:ilvl w:val="0"/>
          <w:numId w:val="1"/>
        </w:numPr>
        <w:jc w:val="both"/>
        <w:rPr>
          <w:rFonts w:ascii="Arial" w:hAnsi="Arial" w:cs="Arial"/>
          <w:b/>
          <w:sz w:val="20"/>
          <w:szCs w:val="20"/>
        </w:rPr>
      </w:pPr>
      <w:r w:rsidRPr="00F356F8">
        <w:rPr>
          <w:rFonts w:ascii="Arial" w:hAnsi="Arial" w:cs="Arial"/>
          <w:b/>
          <w:sz w:val="20"/>
          <w:szCs w:val="20"/>
        </w:rPr>
        <w:t>P</w:t>
      </w:r>
      <w:r w:rsidR="001C241D" w:rsidRPr="00F356F8">
        <w:rPr>
          <w:rFonts w:ascii="Arial" w:hAnsi="Arial" w:cs="Arial"/>
          <w:b/>
          <w:sz w:val="20"/>
          <w:szCs w:val="20"/>
        </w:rPr>
        <w:t>ARTICIPACIÓN EN EL XI REUNIÓN TÉCNICA DE LOS SISTEMAS DE INFORMACIÓN AMBIENTAL EN EL ÁMBITO REGIONAL Y LOCAL (01-06-2018).</w:t>
      </w:r>
    </w:p>
    <w:p w:rsidR="00195ED2" w:rsidRPr="00F356F8" w:rsidRDefault="00195ED2" w:rsidP="001C241D">
      <w:pPr>
        <w:pStyle w:val="Sinespaciado"/>
        <w:ind w:left="720"/>
        <w:jc w:val="both"/>
        <w:rPr>
          <w:rFonts w:ascii="Arial" w:hAnsi="Arial" w:cs="Arial"/>
          <w:sz w:val="20"/>
          <w:szCs w:val="20"/>
        </w:rPr>
      </w:pPr>
    </w:p>
    <w:p w:rsidR="00DB2FBC" w:rsidRPr="00F356F8" w:rsidRDefault="00331D0D" w:rsidP="009C549A">
      <w:pPr>
        <w:pStyle w:val="Sinespaciado"/>
        <w:ind w:left="709"/>
        <w:jc w:val="both"/>
        <w:rPr>
          <w:rFonts w:ascii="Arial" w:hAnsi="Arial" w:cs="Arial"/>
          <w:b/>
          <w:sz w:val="20"/>
          <w:szCs w:val="20"/>
        </w:rPr>
      </w:pPr>
      <w:r w:rsidRPr="00F356F8">
        <w:rPr>
          <w:rFonts w:ascii="Arial" w:hAnsi="Arial" w:cs="Arial"/>
          <w:b/>
          <w:sz w:val="20"/>
          <w:szCs w:val="20"/>
        </w:rPr>
        <w:t xml:space="preserve">RESUMEN: </w:t>
      </w:r>
    </w:p>
    <w:p w:rsidR="00DB2FBC" w:rsidRPr="00F356F8" w:rsidRDefault="00DB2FBC" w:rsidP="009C549A">
      <w:pPr>
        <w:pStyle w:val="Sinespaciado"/>
        <w:ind w:left="709"/>
        <w:jc w:val="both"/>
        <w:rPr>
          <w:rFonts w:ascii="Arial" w:hAnsi="Arial" w:cs="Arial"/>
          <w:b/>
          <w:sz w:val="20"/>
          <w:szCs w:val="20"/>
        </w:rPr>
      </w:pPr>
    </w:p>
    <w:p w:rsidR="00DB2FBC" w:rsidRPr="00F356F8" w:rsidRDefault="00DB2FBC" w:rsidP="00DB2FBC">
      <w:pPr>
        <w:pBdr>
          <w:top w:val="nil"/>
          <w:left w:val="nil"/>
          <w:bottom w:val="nil"/>
          <w:right w:val="nil"/>
          <w:between w:val="nil"/>
        </w:pBdr>
        <w:spacing w:after="0" w:line="240" w:lineRule="auto"/>
        <w:ind w:left="709"/>
        <w:jc w:val="both"/>
        <w:rPr>
          <w:rFonts w:ascii="Arial" w:eastAsia="Arial" w:hAnsi="Arial" w:cs="Arial"/>
          <w:sz w:val="20"/>
          <w:szCs w:val="20"/>
        </w:rPr>
      </w:pPr>
      <w:r w:rsidRPr="00F356F8">
        <w:rPr>
          <w:rFonts w:ascii="Arial" w:eastAsia="Arial" w:hAnsi="Arial" w:cs="Arial"/>
          <w:sz w:val="20"/>
          <w:szCs w:val="20"/>
        </w:rPr>
        <w:t>Se desarrolló del Taller: “Identificación de propuestas para el mejor funcionamiento de los Sistemas de Información Ambiental”, con la finalidad de construir un esquema que describiese el flujo de la información ambiental. Entonces, en participación conjunta con administradores SIAR de otros departamentos, se elaboró dicho esquema, con el uso de tarjetas rotuladas de actores clave, medios, procesos y generadores y usuarios de la información; permitiéndonos rotular nuevas tarjetas con actores o procesos que deberían ser incluidos dentro del esquema. Para dicha actividad se formaron tres grupos, finalizada la fase de elaboración se procedió a la sustentación del esquema; en la cual se delegó al participante de San Martín, Marvin Alava, la tarea de describir y explicar el esquema diseñado.</w:t>
      </w:r>
    </w:p>
    <w:p w:rsidR="00DB2FBC" w:rsidRPr="00F356F8" w:rsidRDefault="00DB2FBC" w:rsidP="00DB2FBC">
      <w:pPr>
        <w:pBdr>
          <w:top w:val="nil"/>
          <w:left w:val="nil"/>
          <w:bottom w:val="nil"/>
          <w:right w:val="nil"/>
          <w:between w:val="nil"/>
        </w:pBdr>
        <w:spacing w:after="0" w:line="240" w:lineRule="auto"/>
        <w:ind w:left="709"/>
        <w:jc w:val="both"/>
        <w:rPr>
          <w:rFonts w:ascii="Arial" w:eastAsia="Arial" w:hAnsi="Arial" w:cs="Arial"/>
          <w:sz w:val="20"/>
          <w:szCs w:val="20"/>
        </w:rPr>
      </w:pPr>
    </w:p>
    <w:p w:rsidR="00DB2FBC" w:rsidRPr="00F356F8" w:rsidRDefault="00DB2FBC" w:rsidP="00DB2FBC">
      <w:pPr>
        <w:pBdr>
          <w:top w:val="nil"/>
          <w:left w:val="nil"/>
          <w:bottom w:val="nil"/>
          <w:right w:val="nil"/>
          <w:between w:val="nil"/>
        </w:pBdr>
        <w:spacing w:after="0" w:line="240" w:lineRule="auto"/>
        <w:ind w:left="709"/>
        <w:jc w:val="both"/>
        <w:rPr>
          <w:rFonts w:ascii="Arial" w:eastAsia="Arial" w:hAnsi="Arial" w:cs="Arial"/>
          <w:sz w:val="20"/>
          <w:szCs w:val="20"/>
        </w:rPr>
      </w:pPr>
      <w:r w:rsidRPr="00F356F8">
        <w:rPr>
          <w:rFonts w:ascii="Arial" w:eastAsia="Arial" w:hAnsi="Arial" w:cs="Arial"/>
          <w:sz w:val="20"/>
          <w:szCs w:val="20"/>
        </w:rPr>
        <w:t>Se presentó y socializó el avance de la propuesta de Indicadores Ambientales de la Región San Martín para la Evaluación del Desempeño Ambiental; cuya finalidad es la de integrar los indicadores propuestos a la métrica nacional, así como, la de establecer indicadores base para medir el desempeño de los departamentos amazónicos. El contenido desarrollado abarcó la descripción de Datos Ambientales, Indicador Ambiental e Indicador de Desempeño.</w:t>
      </w:r>
    </w:p>
    <w:p w:rsidR="00F356F8" w:rsidRPr="00F356F8" w:rsidRDefault="00F356F8" w:rsidP="00DB2FBC">
      <w:pPr>
        <w:pBdr>
          <w:top w:val="nil"/>
          <w:left w:val="nil"/>
          <w:bottom w:val="nil"/>
          <w:right w:val="nil"/>
          <w:between w:val="nil"/>
        </w:pBdr>
        <w:spacing w:after="0" w:line="240" w:lineRule="auto"/>
        <w:ind w:left="709"/>
        <w:jc w:val="both"/>
        <w:rPr>
          <w:rFonts w:ascii="Arial" w:eastAsia="Arial" w:hAnsi="Arial" w:cs="Arial"/>
          <w:sz w:val="20"/>
          <w:szCs w:val="20"/>
        </w:rPr>
      </w:pPr>
    </w:p>
    <w:p w:rsidR="00DB2FBC" w:rsidRPr="00F356F8" w:rsidRDefault="00DB2FBC" w:rsidP="00DB2FBC">
      <w:pPr>
        <w:pBdr>
          <w:top w:val="nil"/>
          <w:left w:val="nil"/>
          <w:bottom w:val="nil"/>
          <w:right w:val="nil"/>
          <w:between w:val="nil"/>
        </w:pBdr>
        <w:spacing w:after="0" w:line="240" w:lineRule="auto"/>
        <w:ind w:left="709"/>
        <w:jc w:val="both"/>
        <w:rPr>
          <w:rFonts w:ascii="Arial" w:eastAsia="Arial" w:hAnsi="Arial" w:cs="Arial"/>
          <w:sz w:val="20"/>
          <w:szCs w:val="20"/>
        </w:rPr>
      </w:pPr>
      <w:r w:rsidRPr="00F356F8">
        <w:rPr>
          <w:rFonts w:ascii="Arial" w:eastAsia="Arial" w:hAnsi="Arial" w:cs="Arial"/>
          <w:sz w:val="20"/>
          <w:szCs w:val="20"/>
        </w:rPr>
        <w:t>Luego se procedió a describir la ruta metodológica, resaltando que ésta fue adaptativa, ya que aún no existe una metodología aprobada por el MINAM. Después se describió el Marco Ordenador, que es el sistema de indicadores propuestos, el cual incluye el componente Sectores Económicos, además de los componentes establecidos por MINAM en el Índice de Desempeño Ambiental Departamental: Calidad Ambiental, Diversidad Biológica y Gobernanza Ambiental; mostrándose a la audiencia los resultados obtenidos de los nueve (09) indicadores priorizados, puntualizando las limitaciones en la consecución del indicador, así como, la relevancia de los mismos en función a los lineamiento de la Política Ambiental Regional.</w:t>
      </w:r>
    </w:p>
    <w:p w:rsidR="00DB2FBC" w:rsidRPr="00F356F8" w:rsidRDefault="00DB2FBC" w:rsidP="00DB2FBC">
      <w:pPr>
        <w:pBdr>
          <w:top w:val="nil"/>
          <w:left w:val="nil"/>
          <w:bottom w:val="nil"/>
          <w:right w:val="nil"/>
          <w:between w:val="nil"/>
        </w:pBdr>
        <w:spacing w:after="0" w:line="240" w:lineRule="auto"/>
        <w:ind w:left="709"/>
        <w:jc w:val="both"/>
        <w:rPr>
          <w:rFonts w:ascii="Arial" w:eastAsia="Arial" w:hAnsi="Arial" w:cs="Arial"/>
          <w:sz w:val="20"/>
          <w:szCs w:val="20"/>
        </w:rPr>
      </w:pPr>
    </w:p>
    <w:p w:rsidR="009C549A" w:rsidRPr="00F356F8" w:rsidRDefault="00DB2FBC" w:rsidP="00F356F8">
      <w:pPr>
        <w:pBdr>
          <w:top w:val="nil"/>
          <w:left w:val="nil"/>
          <w:bottom w:val="nil"/>
          <w:right w:val="nil"/>
          <w:between w:val="nil"/>
        </w:pBdr>
        <w:spacing w:after="0" w:line="240" w:lineRule="auto"/>
        <w:ind w:left="709"/>
        <w:jc w:val="both"/>
        <w:rPr>
          <w:rFonts w:ascii="Arial" w:eastAsia="Arial" w:hAnsi="Arial" w:cs="Arial"/>
          <w:sz w:val="20"/>
          <w:szCs w:val="20"/>
        </w:rPr>
      </w:pPr>
      <w:r w:rsidRPr="00F356F8">
        <w:rPr>
          <w:rFonts w:ascii="Arial" w:eastAsia="Arial" w:hAnsi="Arial" w:cs="Arial"/>
          <w:sz w:val="20"/>
          <w:szCs w:val="20"/>
        </w:rPr>
        <w:t>Por último, se socializaron los resultados que se esperan de la consecución de la propuesta.</w:t>
      </w:r>
    </w:p>
    <w:p w:rsidR="009C549A" w:rsidRPr="00F356F8" w:rsidRDefault="006436DF" w:rsidP="00F356F8">
      <w:pPr>
        <w:pStyle w:val="Sinespaciado"/>
        <w:ind w:left="709"/>
        <w:jc w:val="center"/>
        <w:rPr>
          <w:rFonts w:ascii="Arial" w:hAnsi="Arial" w:cs="Arial"/>
          <w:sz w:val="20"/>
          <w:szCs w:val="20"/>
        </w:rPr>
      </w:pPr>
      <w:r w:rsidRPr="00F356F8">
        <w:rPr>
          <w:rFonts w:ascii="Arial" w:hAnsi="Arial" w:cs="Arial"/>
          <w:noProof/>
          <w:sz w:val="20"/>
          <w:szCs w:val="20"/>
          <w:lang w:eastAsia="es-PE"/>
        </w:rPr>
        <w:lastRenderedPageBreak/>
        <w:drawing>
          <wp:inline distT="0" distB="0" distL="0" distR="0">
            <wp:extent cx="5467350" cy="43867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Funky-collage44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9470" cy="4396445"/>
                    </a:xfrm>
                    <a:prstGeom prst="rect">
                      <a:avLst/>
                    </a:prstGeom>
                  </pic:spPr>
                </pic:pic>
              </a:graphicData>
            </a:graphic>
          </wp:inline>
        </w:drawing>
      </w:r>
    </w:p>
    <w:p w:rsidR="006436DF" w:rsidRPr="00F356F8" w:rsidRDefault="006436DF" w:rsidP="009C549A">
      <w:pPr>
        <w:pStyle w:val="Sinespaciado"/>
        <w:ind w:left="709"/>
        <w:jc w:val="both"/>
        <w:rPr>
          <w:rFonts w:ascii="Arial" w:hAnsi="Arial" w:cs="Arial"/>
          <w:sz w:val="20"/>
          <w:szCs w:val="20"/>
        </w:rPr>
      </w:pPr>
    </w:p>
    <w:p w:rsidR="006436DF" w:rsidRPr="00F356F8" w:rsidRDefault="006436DF" w:rsidP="009C549A">
      <w:pPr>
        <w:pStyle w:val="Sinespaciado"/>
        <w:ind w:left="709"/>
        <w:jc w:val="both"/>
        <w:rPr>
          <w:rFonts w:ascii="Arial" w:hAnsi="Arial" w:cs="Arial"/>
          <w:sz w:val="20"/>
          <w:szCs w:val="20"/>
        </w:rPr>
      </w:pPr>
    </w:p>
    <w:p w:rsidR="009C549A" w:rsidRPr="00F356F8" w:rsidRDefault="00331D0D" w:rsidP="009C549A">
      <w:pPr>
        <w:pStyle w:val="Sinespaciado"/>
        <w:ind w:left="709"/>
        <w:jc w:val="both"/>
        <w:rPr>
          <w:rFonts w:ascii="Arial" w:hAnsi="Arial" w:cs="Arial"/>
          <w:b/>
          <w:sz w:val="20"/>
          <w:szCs w:val="20"/>
        </w:rPr>
      </w:pPr>
      <w:r w:rsidRPr="00F356F8">
        <w:rPr>
          <w:rFonts w:ascii="Arial" w:hAnsi="Arial" w:cs="Arial"/>
          <w:b/>
          <w:sz w:val="20"/>
          <w:szCs w:val="20"/>
        </w:rPr>
        <w:t xml:space="preserve">RESULTADOS: </w:t>
      </w:r>
    </w:p>
    <w:p w:rsidR="00195ED2" w:rsidRPr="00F356F8" w:rsidRDefault="00195ED2" w:rsidP="00195ED2">
      <w:pPr>
        <w:pStyle w:val="Sinespaciado"/>
        <w:jc w:val="both"/>
        <w:rPr>
          <w:rFonts w:ascii="Arial" w:hAnsi="Arial" w:cs="Arial"/>
          <w:sz w:val="20"/>
          <w:szCs w:val="20"/>
        </w:rPr>
      </w:pPr>
    </w:p>
    <w:p w:rsidR="00DB2FBC" w:rsidRPr="00F356F8" w:rsidRDefault="00DB2FBC" w:rsidP="00DB2FBC">
      <w:pPr>
        <w:pBdr>
          <w:top w:val="nil"/>
          <w:left w:val="nil"/>
          <w:bottom w:val="nil"/>
          <w:right w:val="nil"/>
          <w:between w:val="nil"/>
        </w:pBdr>
        <w:spacing w:after="0" w:line="240" w:lineRule="auto"/>
        <w:ind w:left="709"/>
        <w:jc w:val="both"/>
        <w:rPr>
          <w:rFonts w:ascii="Arial" w:eastAsia="Arial" w:hAnsi="Arial" w:cs="Arial"/>
          <w:sz w:val="20"/>
          <w:szCs w:val="20"/>
        </w:rPr>
      </w:pPr>
      <w:r w:rsidRPr="00F356F8">
        <w:rPr>
          <w:rFonts w:ascii="Arial" w:eastAsia="Arial" w:hAnsi="Arial" w:cs="Arial"/>
          <w:sz w:val="20"/>
          <w:szCs w:val="20"/>
        </w:rPr>
        <w:t>Se elaboraron tres esquemas de flujo de información, en los cuales se pudo apreciar las diferentes perspectivas que existen referentes a cómo se genera y usa la información, así como, los medios usados para su comunicación y los actores clave en la participación del proceso.</w:t>
      </w:r>
    </w:p>
    <w:p w:rsidR="00DB2FBC" w:rsidRPr="00F356F8" w:rsidRDefault="00DB2FBC" w:rsidP="00DB2FBC">
      <w:pPr>
        <w:pBdr>
          <w:top w:val="nil"/>
          <w:left w:val="nil"/>
          <w:bottom w:val="nil"/>
          <w:right w:val="nil"/>
          <w:between w:val="nil"/>
        </w:pBdr>
        <w:spacing w:after="0" w:line="240" w:lineRule="auto"/>
        <w:ind w:left="709"/>
        <w:jc w:val="both"/>
        <w:rPr>
          <w:rFonts w:ascii="Arial" w:eastAsia="Arial" w:hAnsi="Arial" w:cs="Arial"/>
          <w:sz w:val="20"/>
          <w:szCs w:val="20"/>
        </w:rPr>
      </w:pPr>
    </w:p>
    <w:p w:rsidR="001D1FB1" w:rsidRDefault="00DB2FBC" w:rsidP="00DB2FBC">
      <w:pPr>
        <w:pBdr>
          <w:top w:val="nil"/>
          <w:left w:val="nil"/>
          <w:bottom w:val="nil"/>
          <w:right w:val="nil"/>
          <w:between w:val="nil"/>
        </w:pBdr>
        <w:spacing w:after="0" w:line="240" w:lineRule="auto"/>
        <w:ind w:left="709"/>
        <w:jc w:val="both"/>
        <w:rPr>
          <w:rFonts w:ascii="Arial" w:eastAsia="Arial" w:hAnsi="Arial" w:cs="Arial"/>
          <w:sz w:val="20"/>
          <w:szCs w:val="20"/>
        </w:rPr>
      </w:pPr>
      <w:r w:rsidRPr="00F356F8">
        <w:rPr>
          <w:rFonts w:ascii="Arial" w:eastAsia="Arial" w:hAnsi="Arial" w:cs="Arial"/>
          <w:sz w:val="20"/>
          <w:szCs w:val="20"/>
        </w:rPr>
        <w:t xml:space="preserve">Se presentó la propuesta de Indicadores </w:t>
      </w:r>
      <w:r w:rsidRPr="00F356F8">
        <w:rPr>
          <w:rFonts w:ascii="Arial" w:eastAsia="Arial" w:hAnsi="Arial" w:cs="Arial"/>
          <w:sz w:val="20"/>
          <w:szCs w:val="20"/>
        </w:rPr>
        <w:t>de Desempeño Ambiental</w:t>
      </w:r>
      <w:r w:rsidRPr="00F356F8">
        <w:rPr>
          <w:rFonts w:ascii="Arial" w:eastAsia="Arial" w:hAnsi="Arial" w:cs="Arial"/>
          <w:sz w:val="20"/>
          <w:szCs w:val="20"/>
        </w:rPr>
        <w:t xml:space="preserve"> de la </w:t>
      </w:r>
      <w:r w:rsidRPr="00F356F8">
        <w:rPr>
          <w:rFonts w:ascii="Arial" w:eastAsia="Arial" w:hAnsi="Arial" w:cs="Arial"/>
          <w:sz w:val="20"/>
          <w:szCs w:val="20"/>
        </w:rPr>
        <w:t>r</w:t>
      </w:r>
      <w:r w:rsidRPr="00F356F8">
        <w:rPr>
          <w:rFonts w:ascii="Arial" w:eastAsia="Arial" w:hAnsi="Arial" w:cs="Arial"/>
          <w:sz w:val="20"/>
          <w:szCs w:val="20"/>
        </w:rPr>
        <w:t>egión San Martín, obteniéndose una respuesta positiva de los partic</w:t>
      </w:r>
      <w:r w:rsidRPr="00F356F8">
        <w:rPr>
          <w:rFonts w:ascii="Arial" w:eastAsia="Arial" w:hAnsi="Arial" w:cs="Arial"/>
          <w:sz w:val="20"/>
          <w:szCs w:val="20"/>
        </w:rPr>
        <w:t xml:space="preserve">ipantes y organizadores; al ser, conjuntamente con las regiones Junín y Ayacucho, las </w:t>
      </w:r>
      <w:r w:rsidRPr="00F356F8">
        <w:rPr>
          <w:rFonts w:ascii="Arial" w:eastAsia="Arial" w:hAnsi="Arial" w:cs="Arial"/>
          <w:sz w:val="20"/>
          <w:szCs w:val="20"/>
        </w:rPr>
        <w:t>primera</w:t>
      </w:r>
      <w:r w:rsidRPr="00F356F8">
        <w:rPr>
          <w:rFonts w:ascii="Arial" w:eastAsia="Arial" w:hAnsi="Arial" w:cs="Arial"/>
          <w:sz w:val="20"/>
          <w:szCs w:val="20"/>
        </w:rPr>
        <w:t>s</w:t>
      </w:r>
      <w:r w:rsidRPr="00F356F8">
        <w:rPr>
          <w:rFonts w:ascii="Arial" w:eastAsia="Arial" w:hAnsi="Arial" w:cs="Arial"/>
          <w:sz w:val="20"/>
          <w:szCs w:val="20"/>
        </w:rPr>
        <w:t xml:space="preserve"> iniciativa</w:t>
      </w:r>
      <w:r w:rsidR="00BF1186" w:rsidRPr="00F356F8">
        <w:rPr>
          <w:rFonts w:ascii="Arial" w:eastAsia="Arial" w:hAnsi="Arial" w:cs="Arial"/>
          <w:sz w:val="20"/>
          <w:szCs w:val="20"/>
        </w:rPr>
        <w:t>s</w:t>
      </w:r>
      <w:r w:rsidRPr="00F356F8">
        <w:rPr>
          <w:rFonts w:ascii="Arial" w:eastAsia="Arial" w:hAnsi="Arial" w:cs="Arial"/>
          <w:sz w:val="20"/>
          <w:szCs w:val="20"/>
        </w:rPr>
        <w:t xml:space="preserve"> a nivel nacional en materia de estadísticas ambientales y </w:t>
      </w:r>
      <w:r w:rsidRPr="00F356F8">
        <w:rPr>
          <w:rFonts w:ascii="Arial" w:eastAsia="Arial" w:hAnsi="Arial" w:cs="Arial"/>
          <w:sz w:val="20"/>
          <w:szCs w:val="20"/>
        </w:rPr>
        <w:t xml:space="preserve">piloto en </w:t>
      </w:r>
      <w:r w:rsidRPr="00F356F8">
        <w:rPr>
          <w:rFonts w:ascii="Arial" w:eastAsia="Arial" w:hAnsi="Arial" w:cs="Arial"/>
          <w:sz w:val="20"/>
          <w:szCs w:val="20"/>
        </w:rPr>
        <w:t>construcción de índices</w:t>
      </w:r>
      <w:r w:rsidRPr="00F356F8">
        <w:rPr>
          <w:rFonts w:ascii="Arial" w:eastAsia="Arial" w:hAnsi="Arial" w:cs="Arial"/>
          <w:sz w:val="20"/>
          <w:szCs w:val="20"/>
        </w:rPr>
        <w:t xml:space="preserve"> de desempeño ambiental</w:t>
      </w:r>
      <w:r w:rsidRPr="00F356F8">
        <w:rPr>
          <w:rFonts w:ascii="Arial" w:eastAsia="Arial" w:hAnsi="Arial" w:cs="Arial"/>
          <w:sz w:val="20"/>
          <w:szCs w:val="20"/>
        </w:rPr>
        <w:t>.</w:t>
      </w:r>
    </w:p>
    <w:p w:rsidR="00F356F8" w:rsidRPr="00F356F8" w:rsidRDefault="00F356F8" w:rsidP="00DB2FBC">
      <w:pPr>
        <w:pBdr>
          <w:top w:val="nil"/>
          <w:left w:val="nil"/>
          <w:bottom w:val="nil"/>
          <w:right w:val="nil"/>
          <w:between w:val="nil"/>
        </w:pBdr>
        <w:spacing w:after="0" w:line="240" w:lineRule="auto"/>
        <w:ind w:left="709"/>
        <w:jc w:val="both"/>
        <w:rPr>
          <w:rFonts w:ascii="Arial" w:eastAsia="Arial" w:hAnsi="Arial" w:cs="Arial"/>
          <w:sz w:val="20"/>
          <w:szCs w:val="20"/>
        </w:rPr>
      </w:pPr>
    </w:p>
    <w:p w:rsidR="00DB2FBC" w:rsidRPr="00F356F8" w:rsidRDefault="00DB2FBC" w:rsidP="00DB2FBC">
      <w:pPr>
        <w:pStyle w:val="Sinespaciado"/>
        <w:jc w:val="both"/>
        <w:rPr>
          <w:rFonts w:ascii="Arial" w:hAnsi="Arial" w:cs="Arial"/>
          <w:sz w:val="20"/>
          <w:szCs w:val="20"/>
        </w:rPr>
      </w:pPr>
    </w:p>
    <w:p w:rsidR="00DB2FBC" w:rsidRPr="00F356F8" w:rsidRDefault="00DB2FBC" w:rsidP="00DB2FBC">
      <w:pPr>
        <w:pStyle w:val="Sinespaciado"/>
        <w:numPr>
          <w:ilvl w:val="0"/>
          <w:numId w:val="1"/>
        </w:numPr>
        <w:jc w:val="both"/>
        <w:rPr>
          <w:rFonts w:ascii="Arial" w:hAnsi="Arial" w:cs="Arial"/>
          <w:b/>
          <w:sz w:val="20"/>
          <w:szCs w:val="20"/>
        </w:rPr>
      </w:pPr>
      <w:r w:rsidRPr="00F356F8">
        <w:rPr>
          <w:rFonts w:ascii="Arial" w:hAnsi="Arial" w:cs="Arial"/>
          <w:b/>
          <w:sz w:val="20"/>
          <w:szCs w:val="20"/>
        </w:rPr>
        <w:t>PRÓXIMOS PASOS</w:t>
      </w:r>
    </w:p>
    <w:p w:rsidR="00DB2FBC" w:rsidRPr="00F356F8" w:rsidRDefault="00DB2FBC" w:rsidP="00F91B2B">
      <w:pPr>
        <w:pStyle w:val="Sinespaciado"/>
        <w:ind w:firstLine="708"/>
        <w:jc w:val="both"/>
        <w:rPr>
          <w:rFonts w:ascii="Arial" w:hAnsi="Arial" w:cs="Arial"/>
          <w:sz w:val="20"/>
          <w:szCs w:val="20"/>
        </w:rPr>
      </w:pPr>
    </w:p>
    <w:p w:rsidR="00DB2FBC" w:rsidRPr="00F356F8" w:rsidRDefault="00DB2FBC" w:rsidP="00BF1186">
      <w:pPr>
        <w:pStyle w:val="Sinespaciado"/>
        <w:ind w:left="709"/>
        <w:jc w:val="both"/>
        <w:rPr>
          <w:rFonts w:ascii="Arial" w:eastAsia="Arial" w:hAnsi="Arial" w:cs="Arial"/>
          <w:sz w:val="20"/>
          <w:szCs w:val="20"/>
          <w:lang w:eastAsia="es-PE"/>
        </w:rPr>
      </w:pPr>
      <w:r w:rsidRPr="00F356F8">
        <w:rPr>
          <w:rFonts w:ascii="Arial" w:eastAsia="Arial" w:hAnsi="Arial" w:cs="Arial"/>
          <w:sz w:val="20"/>
          <w:szCs w:val="20"/>
          <w:lang w:eastAsia="es-PE"/>
        </w:rPr>
        <w:t>Tomando en consideración la sugerencia de los especialistas del MINAM, se consolidará un índice de desempeño ambiental regional, de tal forma que se pueda diferenciar a través de un ranking el desempeño ambiental provincial en el departamento San Martín.</w:t>
      </w:r>
      <w:r w:rsidR="00BF1186" w:rsidRPr="00F356F8">
        <w:rPr>
          <w:rFonts w:ascii="Arial" w:eastAsia="Arial" w:hAnsi="Arial" w:cs="Arial"/>
          <w:sz w:val="20"/>
          <w:szCs w:val="20"/>
          <w:lang w:eastAsia="es-PE"/>
        </w:rPr>
        <w:t xml:space="preserve"> Para ello se requerirá la socialización de éstos resultados, consecución de la propuesta y la elaboración de una guía metodológica para la capacitación de los gobiernos locales en materia de estadísticas ambientales.</w:t>
      </w:r>
    </w:p>
    <w:p w:rsidR="00DB2FBC" w:rsidRPr="00F356F8" w:rsidRDefault="00DB2FBC" w:rsidP="00BF1186">
      <w:pPr>
        <w:pStyle w:val="Sinespaciado"/>
        <w:ind w:left="709"/>
        <w:jc w:val="both"/>
        <w:rPr>
          <w:rFonts w:ascii="Arial" w:eastAsia="Arial" w:hAnsi="Arial" w:cs="Arial"/>
          <w:sz w:val="20"/>
          <w:szCs w:val="20"/>
          <w:lang w:eastAsia="es-PE"/>
        </w:rPr>
      </w:pPr>
    </w:p>
    <w:p w:rsidR="00DB2FBC" w:rsidRPr="00F356F8" w:rsidRDefault="00DB2FBC" w:rsidP="00BF1186">
      <w:pPr>
        <w:pStyle w:val="Sinespaciado"/>
        <w:ind w:left="709"/>
        <w:jc w:val="both"/>
        <w:rPr>
          <w:rFonts w:ascii="Arial" w:eastAsia="Arial" w:hAnsi="Arial" w:cs="Arial"/>
          <w:sz w:val="20"/>
          <w:szCs w:val="20"/>
          <w:lang w:eastAsia="es-PE"/>
        </w:rPr>
      </w:pPr>
      <w:r w:rsidRPr="00F356F8">
        <w:rPr>
          <w:rFonts w:ascii="Arial" w:eastAsia="Arial" w:hAnsi="Arial" w:cs="Arial"/>
          <w:sz w:val="20"/>
          <w:szCs w:val="20"/>
          <w:lang w:eastAsia="es-PE"/>
        </w:rPr>
        <w:t xml:space="preserve">Asimismo, se coordinará con </w:t>
      </w:r>
      <w:r w:rsidR="00BF1186" w:rsidRPr="00F356F8">
        <w:rPr>
          <w:rFonts w:ascii="Arial" w:eastAsia="Arial" w:hAnsi="Arial" w:cs="Arial"/>
          <w:sz w:val="20"/>
          <w:szCs w:val="20"/>
          <w:lang w:eastAsia="es-PE"/>
        </w:rPr>
        <w:t>la Gerencia de la Autoridad Regional Ambiental</w:t>
      </w:r>
      <w:r w:rsidRPr="00F356F8">
        <w:rPr>
          <w:rFonts w:ascii="Arial" w:eastAsia="Arial" w:hAnsi="Arial" w:cs="Arial"/>
          <w:sz w:val="20"/>
          <w:szCs w:val="20"/>
          <w:lang w:eastAsia="es-PE"/>
        </w:rPr>
        <w:t xml:space="preserve"> sobre elevar la propuesta a otros gobiernos regionales amazónicos (a través de la Comisión Interregional Amazónica-CIAM) para </w:t>
      </w:r>
      <w:r w:rsidR="00BF1186" w:rsidRPr="00F356F8">
        <w:rPr>
          <w:rFonts w:ascii="Arial" w:eastAsia="Arial" w:hAnsi="Arial" w:cs="Arial"/>
          <w:sz w:val="20"/>
          <w:szCs w:val="20"/>
          <w:lang w:eastAsia="es-PE"/>
        </w:rPr>
        <w:t>desarrollar con objetividad indicadores de desempeño ambiental para la región Selva.</w:t>
      </w:r>
    </w:p>
    <w:p w:rsidR="00DB2FBC" w:rsidRPr="00F356F8" w:rsidRDefault="00DB2FBC" w:rsidP="00BF1186">
      <w:pPr>
        <w:pStyle w:val="Sinespaciado"/>
        <w:jc w:val="both"/>
        <w:rPr>
          <w:rFonts w:ascii="Arial" w:hAnsi="Arial" w:cs="Arial"/>
          <w:sz w:val="20"/>
          <w:szCs w:val="20"/>
        </w:rPr>
      </w:pPr>
    </w:p>
    <w:sectPr w:rsidR="00DB2FBC" w:rsidRPr="00F356F8" w:rsidSect="00F356F8">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27" w:rsidRDefault="00F80527" w:rsidP="001D1FB1">
      <w:pPr>
        <w:spacing w:after="0" w:line="240" w:lineRule="auto"/>
      </w:pPr>
      <w:r>
        <w:separator/>
      </w:r>
    </w:p>
  </w:endnote>
  <w:endnote w:type="continuationSeparator" w:id="0">
    <w:p w:rsidR="00F80527" w:rsidRDefault="00F80527" w:rsidP="001D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27" w:rsidRDefault="00F80527" w:rsidP="001D1FB1">
      <w:pPr>
        <w:spacing w:after="0" w:line="240" w:lineRule="auto"/>
      </w:pPr>
      <w:r>
        <w:separator/>
      </w:r>
    </w:p>
  </w:footnote>
  <w:footnote w:type="continuationSeparator" w:id="0">
    <w:p w:rsidR="00F80527" w:rsidRDefault="00F80527" w:rsidP="001D1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E49EA"/>
    <w:multiLevelType w:val="hybridMultilevel"/>
    <w:tmpl w:val="B13868F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
    <w:nsid w:val="65082099"/>
    <w:multiLevelType w:val="hybridMultilevel"/>
    <w:tmpl w:val="3738DD0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1B"/>
    <w:rsid w:val="00013551"/>
    <w:rsid w:val="000662F7"/>
    <w:rsid w:val="00071892"/>
    <w:rsid w:val="00082C99"/>
    <w:rsid w:val="00095179"/>
    <w:rsid w:val="000E7C5A"/>
    <w:rsid w:val="00166745"/>
    <w:rsid w:val="00171E37"/>
    <w:rsid w:val="001770B9"/>
    <w:rsid w:val="00191ABC"/>
    <w:rsid w:val="00195ED2"/>
    <w:rsid w:val="001A7371"/>
    <w:rsid w:val="001B38FD"/>
    <w:rsid w:val="001C241D"/>
    <w:rsid w:val="001D1FB1"/>
    <w:rsid w:val="00226C7E"/>
    <w:rsid w:val="00292C24"/>
    <w:rsid w:val="002B7E45"/>
    <w:rsid w:val="002D5E1B"/>
    <w:rsid w:val="00325721"/>
    <w:rsid w:val="00331D0D"/>
    <w:rsid w:val="00462FF7"/>
    <w:rsid w:val="004C0CFE"/>
    <w:rsid w:val="004C6758"/>
    <w:rsid w:val="004D24EA"/>
    <w:rsid w:val="004E00C0"/>
    <w:rsid w:val="00520847"/>
    <w:rsid w:val="00541FCB"/>
    <w:rsid w:val="00574C15"/>
    <w:rsid w:val="005C44D7"/>
    <w:rsid w:val="005D45DE"/>
    <w:rsid w:val="00605475"/>
    <w:rsid w:val="00631D52"/>
    <w:rsid w:val="006436DF"/>
    <w:rsid w:val="00651C8B"/>
    <w:rsid w:val="006559C8"/>
    <w:rsid w:val="006D6D0F"/>
    <w:rsid w:val="00752D59"/>
    <w:rsid w:val="00766512"/>
    <w:rsid w:val="007738FF"/>
    <w:rsid w:val="00775DCB"/>
    <w:rsid w:val="007821CC"/>
    <w:rsid w:val="007C1922"/>
    <w:rsid w:val="007C66F8"/>
    <w:rsid w:val="007E4D5F"/>
    <w:rsid w:val="007F1380"/>
    <w:rsid w:val="008B3E1E"/>
    <w:rsid w:val="008D3192"/>
    <w:rsid w:val="008E576A"/>
    <w:rsid w:val="009506A3"/>
    <w:rsid w:val="009B13C1"/>
    <w:rsid w:val="009B66F9"/>
    <w:rsid w:val="009C549A"/>
    <w:rsid w:val="009C7E2D"/>
    <w:rsid w:val="009E6EC5"/>
    <w:rsid w:val="009F3142"/>
    <w:rsid w:val="00A0358E"/>
    <w:rsid w:val="00A04A6B"/>
    <w:rsid w:val="00A1229F"/>
    <w:rsid w:val="00A1275A"/>
    <w:rsid w:val="00A151C3"/>
    <w:rsid w:val="00A16428"/>
    <w:rsid w:val="00A1777D"/>
    <w:rsid w:val="00A208AE"/>
    <w:rsid w:val="00A82EC6"/>
    <w:rsid w:val="00B10CC3"/>
    <w:rsid w:val="00B872CF"/>
    <w:rsid w:val="00BA3533"/>
    <w:rsid w:val="00BA6A1B"/>
    <w:rsid w:val="00BC0541"/>
    <w:rsid w:val="00BF1186"/>
    <w:rsid w:val="00C02D5F"/>
    <w:rsid w:val="00C20620"/>
    <w:rsid w:val="00C55181"/>
    <w:rsid w:val="00C627B9"/>
    <w:rsid w:val="00C63465"/>
    <w:rsid w:val="00CC7FA1"/>
    <w:rsid w:val="00D63663"/>
    <w:rsid w:val="00D709B1"/>
    <w:rsid w:val="00DB2826"/>
    <w:rsid w:val="00DB2FBC"/>
    <w:rsid w:val="00DD70C0"/>
    <w:rsid w:val="00E83DA0"/>
    <w:rsid w:val="00EC0ED3"/>
    <w:rsid w:val="00EF4318"/>
    <w:rsid w:val="00EF6653"/>
    <w:rsid w:val="00EF7366"/>
    <w:rsid w:val="00F07243"/>
    <w:rsid w:val="00F258FA"/>
    <w:rsid w:val="00F356F8"/>
    <w:rsid w:val="00F41E3F"/>
    <w:rsid w:val="00F43C32"/>
    <w:rsid w:val="00F66990"/>
    <w:rsid w:val="00F80527"/>
    <w:rsid w:val="00F80A81"/>
    <w:rsid w:val="00F91B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D4625-865B-47D8-B5BD-E286D1EC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3E1E"/>
    <w:rPr>
      <w:rFonts w:ascii="Calibri" w:eastAsia="Calibri" w:hAnsi="Calibri" w:cs="Calibri"/>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D1FB1"/>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1D1FB1"/>
    <w:rPr>
      <w:sz w:val="20"/>
      <w:szCs w:val="20"/>
    </w:rPr>
  </w:style>
  <w:style w:type="character" w:styleId="Refdenotaalpie">
    <w:name w:val="footnote reference"/>
    <w:basedOn w:val="Fuentedeprrafopredeter"/>
    <w:uiPriority w:val="99"/>
    <w:semiHidden/>
    <w:unhideWhenUsed/>
    <w:rsid w:val="001D1FB1"/>
    <w:rPr>
      <w:vertAlign w:val="superscript"/>
    </w:rPr>
  </w:style>
  <w:style w:type="paragraph" w:styleId="Prrafodelista">
    <w:name w:val="List Paragraph"/>
    <w:basedOn w:val="Normal"/>
    <w:uiPriority w:val="34"/>
    <w:qFormat/>
    <w:rsid w:val="004E00C0"/>
    <w:pPr>
      <w:widowControl w:val="0"/>
      <w:autoSpaceDE w:val="0"/>
      <w:autoSpaceDN w:val="0"/>
      <w:spacing w:after="0" w:line="240" w:lineRule="auto"/>
      <w:ind w:left="720"/>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195ED2"/>
    <w:pPr>
      <w:spacing w:after="0" w:line="240" w:lineRule="auto"/>
    </w:pPr>
  </w:style>
  <w:style w:type="paragraph" w:styleId="Encabezado">
    <w:name w:val="header"/>
    <w:basedOn w:val="Normal"/>
    <w:link w:val="EncabezadoCar"/>
    <w:uiPriority w:val="99"/>
    <w:unhideWhenUsed/>
    <w:rsid w:val="005C44D7"/>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5C44D7"/>
  </w:style>
  <w:style w:type="paragraph" w:styleId="Piedepgina">
    <w:name w:val="footer"/>
    <w:basedOn w:val="Normal"/>
    <w:link w:val="PiedepginaCar"/>
    <w:uiPriority w:val="99"/>
    <w:unhideWhenUsed/>
    <w:rsid w:val="005C44D7"/>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C44D7"/>
  </w:style>
  <w:style w:type="paragraph" w:styleId="Textodeglobo">
    <w:name w:val="Balloon Text"/>
    <w:basedOn w:val="Normal"/>
    <w:link w:val="TextodegloboCar"/>
    <w:uiPriority w:val="99"/>
    <w:semiHidden/>
    <w:unhideWhenUsed/>
    <w:rsid w:val="00325721"/>
    <w:pPr>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325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778">
      <w:bodyDiv w:val="1"/>
      <w:marLeft w:val="0"/>
      <w:marRight w:val="0"/>
      <w:marTop w:val="0"/>
      <w:marBottom w:val="0"/>
      <w:divBdr>
        <w:top w:val="none" w:sz="0" w:space="0" w:color="auto"/>
        <w:left w:val="none" w:sz="0" w:space="0" w:color="auto"/>
        <w:bottom w:val="none" w:sz="0" w:space="0" w:color="auto"/>
        <w:right w:val="none" w:sz="0" w:space="0" w:color="auto"/>
      </w:divBdr>
    </w:div>
    <w:div w:id="19069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0BBE-31ED-4B86-B08C-ED389F9D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1874</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SANDRO DE LA ROCA SANCHEZ</cp:lastModifiedBy>
  <cp:revision>6</cp:revision>
  <cp:lastPrinted>2018-06-05T17:02:00Z</cp:lastPrinted>
  <dcterms:created xsi:type="dcterms:W3CDTF">2018-06-04T21:35:00Z</dcterms:created>
  <dcterms:modified xsi:type="dcterms:W3CDTF">2018-06-05T17:18:00Z</dcterms:modified>
</cp:coreProperties>
</file>